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F33" w:rsidRPr="00600A31" w:rsidRDefault="000B0F33" w:rsidP="000B0F33">
      <w:pPr>
        <w:spacing w:before="100" w:beforeAutospacing="1" w:after="100" w:afterAutospacing="1" w:line="240" w:lineRule="auto"/>
        <w:outlineLvl w:val="1"/>
        <w:rPr>
          <w:rFonts w:eastAsia="Times New Roman" w:cs="Times New Roman"/>
          <w:b/>
          <w:bCs/>
          <w:sz w:val="24"/>
          <w:szCs w:val="20"/>
          <w:lang w:val="es-PY"/>
        </w:rPr>
      </w:pPr>
      <w:r w:rsidRPr="00600A31">
        <w:rPr>
          <w:rFonts w:eastAsia="Times New Roman" w:cs="Arial"/>
          <w:b/>
          <w:bCs/>
          <w:color w:val="FF0000"/>
          <w:sz w:val="24"/>
          <w:szCs w:val="20"/>
          <w:lang w:val="es-PY"/>
        </w:rPr>
        <w:t>Chasqui 61</w:t>
      </w:r>
      <w:r w:rsidRPr="00600A31">
        <w:rPr>
          <w:rFonts w:eastAsia="Times New Roman" w:cs="Times New Roman"/>
          <w:b/>
          <w:bCs/>
          <w:color w:val="FF0000"/>
          <w:sz w:val="24"/>
          <w:szCs w:val="20"/>
          <w:lang w:val="es-PY"/>
        </w:rPr>
        <w:t>, marzo de 1998</w:t>
      </w:r>
    </w:p>
    <w:p w:rsidR="000B0F33" w:rsidRPr="00600A31" w:rsidRDefault="000B0F33" w:rsidP="000B0F33">
      <w:pPr>
        <w:spacing w:after="0" w:line="240" w:lineRule="auto"/>
        <w:rPr>
          <w:rFonts w:eastAsia="Times New Roman" w:cs="Times New Roman"/>
          <w:sz w:val="24"/>
          <w:szCs w:val="20"/>
          <w:lang w:val="es-PY"/>
        </w:rPr>
      </w:pPr>
      <w:r w:rsidRPr="00600A31">
        <w:rPr>
          <w:rFonts w:eastAsia="Times New Roman" w:cs="Times New Roman"/>
          <w:b/>
          <w:bCs/>
          <w:color w:val="3333FF"/>
          <w:sz w:val="32"/>
          <w:szCs w:val="24"/>
          <w:lang w:val="es-PY"/>
        </w:rPr>
        <w:t>ETICA, MEDIOS, PERIODISTAS</w:t>
      </w:r>
      <w:r w:rsidRPr="00600A31">
        <w:rPr>
          <w:rFonts w:eastAsia="Times New Roman" w:cs="Times New Roman"/>
          <w:sz w:val="32"/>
          <w:szCs w:val="24"/>
          <w:lang w:val="es-PY"/>
        </w:rPr>
        <w:t xml:space="preserve">   </w:t>
      </w:r>
      <w:r w:rsidRPr="00600A31">
        <w:rPr>
          <w:rFonts w:eastAsia="Times New Roman" w:cs="Times New Roman"/>
          <w:b/>
          <w:bCs/>
          <w:color w:val="CC0000"/>
          <w:sz w:val="32"/>
          <w:szCs w:val="24"/>
          <w:lang w:val="es-PY"/>
        </w:rPr>
        <w:t>Problemas éticos en América Latina </w:t>
      </w:r>
      <w:r w:rsidRPr="00600A31">
        <w:rPr>
          <w:rFonts w:eastAsia="Times New Roman" w:cs="Times New Roman"/>
          <w:sz w:val="32"/>
          <w:szCs w:val="24"/>
          <w:lang w:val="es-PY"/>
        </w:rPr>
        <w:t>  </w:t>
      </w:r>
      <w:r w:rsidRPr="00600A31">
        <w:rPr>
          <w:rFonts w:eastAsia="Times New Roman" w:cs="Times New Roman"/>
          <w:i/>
          <w:iCs/>
          <w:color w:val="990000"/>
          <w:sz w:val="24"/>
          <w:szCs w:val="20"/>
          <w:lang w:val="es-PY"/>
        </w:rPr>
        <w:br/>
        <w:t> </w:t>
      </w:r>
      <w:r w:rsidRPr="00600A31">
        <w:rPr>
          <w:rFonts w:eastAsia="Times New Roman" w:cs="Times New Roman"/>
          <w:sz w:val="24"/>
          <w:szCs w:val="20"/>
          <w:lang w:val="es-PY"/>
        </w:rPr>
        <w:t>  </w:t>
      </w:r>
      <w:r w:rsidRPr="00600A31">
        <w:rPr>
          <w:rFonts w:eastAsia="Times New Roman" w:cs="Times New Roman"/>
          <w:sz w:val="24"/>
          <w:szCs w:val="20"/>
          <w:lang w:val="es-PY"/>
        </w:rPr>
        <w:br/>
      </w:r>
      <w:r w:rsidRPr="00600A31">
        <w:rPr>
          <w:rFonts w:eastAsia="Times New Roman" w:cs="Times New Roman"/>
          <w:b/>
          <w:bCs/>
          <w:color w:val="990000"/>
          <w:sz w:val="24"/>
          <w:szCs w:val="20"/>
          <w:lang w:val="es-PY"/>
        </w:rPr>
        <w:t xml:space="preserve">- John </w:t>
      </w:r>
      <w:proofErr w:type="spellStart"/>
      <w:r w:rsidRPr="00600A31">
        <w:rPr>
          <w:rFonts w:eastAsia="Times New Roman" w:cs="Times New Roman"/>
          <w:b/>
          <w:bCs/>
          <w:color w:val="990000"/>
          <w:sz w:val="24"/>
          <w:szCs w:val="20"/>
          <w:lang w:val="es-PY"/>
        </w:rPr>
        <w:t>Virtue</w:t>
      </w:r>
      <w:proofErr w:type="spellEnd"/>
      <w:r w:rsidRPr="00600A31">
        <w:rPr>
          <w:rFonts w:eastAsia="Times New Roman" w:cs="Times New Roman"/>
          <w:sz w:val="24"/>
          <w:szCs w:val="20"/>
          <w:lang w:val="es-PY"/>
        </w:rPr>
        <w:t>  </w:t>
      </w:r>
    </w:p>
    <w:p w:rsidR="000B0F33" w:rsidRPr="00600A31" w:rsidRDefault="000B0F33">
      <w:pPr>
        <w:rPr>
          <w:sz w:val="28"/>
          <w:lang w:val="es-PY"/>
        </w:rPr>
      </w:pPr>
    </w:p>
    <w:tbl>
      <w:tblPr>
        <w:tblW w:w="4770" w:type="pct"/>
        <w:tblCellSpacing w:w="15" w:type="dxa"/>
        <w:tblInd w:w="30" w:type="dxa"/>
        <w:tblCellMar>
          <w:top w:w="15" w:type="dxa"/>
          <w:left w:w="15" w:type="dxa"/>
          <w:bottom w:w="15" w:type="dxa"/>
          <w:right w:w="15" w:type="dxa"/>
        </w:tblCellMar>
        <w:tblLook w:val="04A0"/>
      </w:tblPr>
      <w:tblGrid>
        <w:gridCol w:w="9015"/>
      </w:tblGrid>
      <w:tr w:rsidR="000B0F33" w:rsidRPr="00417208" w:rsidTr="00600A31">
        <w:trPr>
          <w:tblCellSpacing w:w="15" w:type="dxa"/>
        </w:trPr>
        <w:tc>
          <w:tcPr>
            <w:tcW w:w="4967" w:type="pct"/>
            <w:vAlign w:val="center"/>
            <w:hideMark/>
          </w:tcPr>
          <w:p w:rsidR="000B0F33" w:rsidRPr="00600A31" w:rsidRDefault="000B0F33" w:rsidP="00370A0A">
            <w:pPr>
              <w:spacing w:after="0" w:line="240" w:lineRule="auto"/>
              <w:rPr>
                <w:rFonts w:eastAsia="Times New Roman" w:cs="Times New Roman"/>
                <w:b/>
                <w:color w:val="C00000"/>
                <w:sz w:val="24"/>
                <w:szCs w:val="20"/>
                <w:lang w:val="es-PY"/>
              </w:rPr>
            </w:pPr>
            <w:r w:rsidRPr="00600A31">
              <w:rPr>
                <w:rFonts w:eastAsia="Times New Roman" w:cs="Arial"/>
                <w:b/>
                <w:bCs/>
                <w:color w:val="3333FF"/>
                <w:sz w:val="24"/>
                <w:szCs w:val="20"/>
                <w:lang w:val="es-PY"/>
              </w:rPr>
              <w:t>L</w:t>
            </w:r>
            <w:r w:rsidRPr="00600A31">
              <w:rPr>
                <w:rFonts w:eastAsia="Times New Roman" w:cs="Arial"/>
                <w:sz w:val="24"/>
                <w:szCs w:val="20"/>
                <w:lang w:val="es-PY"/>
              </w:rPr>
              <w:t xml:space="preserve">a amenaza más fuerte que enfrentan los medios de comunicación en América Latina  no son los esfuerzos gubernamentales o de otra índole para restringir la libertad de prensa, </w:t>
            </w:r>
            <w:r w:rsidRPr="00600A31">
              <w:rPr>
                <w:rFonts w:eastAsia="Times New Roman" w:cs="Arial"/>
                <w:b/>
                <w:color w:val="FF0000"/>
                <w:sz w:val="24"/>
                <w:szCs w:val="20"/>
                <w:lang w:val="es-PY"/>
              </w:rPr>
              <w:t>sino la corrupción interna</w:t>
            </w:r>
            <w:r w:rsidRPr="00600A31">
              <w:rPr>
                <w:rFonts w:eastAsia="Times New Roman" w:cs="Arial"/>
                <w:sz w:val="24"/>
                <w:szCs w:val="20"/>
                <w:lang w:val="es-PY"/>
              </w:rPr>
              <w:t xml:space="preserve">. </w:t>
            </w:r>
            <w:r w:rsidRPr="00600A31">
              <w:rPr>
                <w:rFonts w:eastAsia="Times New Roman" w:cs="Arial"/>
                <w:b/>
                <w:color w:val="FF0000"/>
                <w:sz w:val="24"/>
                <w:szCs w:val="20"/>
                <w:lang w:val="es-PY"/>
              </w:rPr>
              <w:t>Durante los periodos dictatoriales, cuando la prensa peleaba por su propia sobrevivencia, hubo una tendencia de pasar por alto el comportamiento antiético de los medios</w:t>
            </w:r>
            <w:r w:rsidRPr="00600A31">
              <w:rPr>
                <w:rFonts w:eastAsia="Times New Roman" w:cs="Arial"/>
                <w:sz w:val="24"/>
                <w:szCs w:val="20"/>
                <w:lang w:val="es-PY"/>
              </w:rPr>
              <w:t xml:space="preserve">. Pero ahora, cuando hay gobiernos democráticos en todos los países de América Latina, salvo en uno, </w:t>
            </w:r>
            <w:r w:rsidRPr="00600A31">
              <w:rPr>
                <w:rFonts w:eastAsia="Times New Roman" w:cs="Arial"/>
                <w:b/>
                <w:color w:val="C00000"/>
                <w:sz w:val="24"/>
                <w:szCs w:val="20"/>
                <w:lang w:val="es-PY"/>
              </w:rPr>
              <w:t>los medios de comunicación deben mantener patrones de conducta ética mucho más altos que otros negocios, debido a su compromiso con el público.</w:t>
            </w:r>
            <w:r w:rsidRPr="00600A31">
              <w:rPr>
                <w:rFonts w:eastAsia="Times New Roman" w:cs="Times New Roman"/>
                <w:b/>
                <w:color w:val="C00000"/>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b/>
                <w:color w:val="C00000"/>
                <w:sz w:val="24"/>
                <w:szCs w:val="20"/>
                <w:lang w:val="es-PY"/>
              </w:rPr>
              <w:t>Bajo gobiernos democráticos los medios de comunicación en América Latina tienen una responsabilidad  mucho mayor</w:t>
            </w:r>
            <w:r w:rsidRPr="00600A31">
              <w:rPr>
                <w:rFonts w:eastAsia="Times New Roman" w:cs="Arial"/>
                <w:sz w:val="24"/>
                <w:szCs w:val="20"/>
                <w:lang w:val="es-PY"/>
              </w:rPr>
              <w:t xml:space="preserve"> que la que tienen los medios en los Estados Unidos, Canadá y Europa. En Washington funciona una agencia independiente del gobierno y del Congreso llamada General </w:t>
            </w:r>
            <w:proofErr w:type="spellStart"/>
            <w:r w:rsidRPr="00600A31">
              <w:rPr>
                <w:rFonts w:eastAsia="Times New Roman" w:cs="Arial"/>
                <w:sz w:val="24"/>
                <w:szCs w:val="20"/>
                <w:lang w:val="es-PY"/>
              </w:rPr>
              <w:t>Accounting</w:t>
            </w:r>
            <w:proofErr w:type="spellEnd"/>
            <w:r w:rsidRPr="00600A31">
              <w:rPr>
                <w:rFonts w:eastAsia="Times New Roman" w:cs="Arial"/>
                <w:sz w:val="24"/>
                <w:szCs w:val="20"/>
                <w:lang w:val="es-PY"/>
              </w:rPr>
              <w:t xml:space="preserve"> Office (Oficina General de Contaduría), cuya función es fiscalizar todos los gastos del Gobierno y hacer público cualquier uso indebido de fondos públicos. El propio Congreso tiene sus comités que investigan las actividades del Presidente, sus secretarios y los varios departamentos del Gobierno.  La Secretaría de Justicia, nombrada por el propio presidente Bill Clinton,  lo investiga actualmente por acusaciones de corrupción en su última campaña presidencial. También hay varias org</w:t>
            </w:r>
            <w:r w:rsidR="00417208">
              <w:rPr>
                <w:rFonts w:eastAsia="Times New Roman" w:cs="Arial"/>
                <w:sz w:val="24"/>
                <w:szCs w:val="20"/>
                <w:lang w:val="es-PY"/>
              </w:rPr>
              <w:t>anizaciones no gubernamentales como Causa Común</w:t>
            </w:r>
            <w:r w:rsidRPr="00600A31">
              <w:rPr>
                <w:rFonts w:eastAsia="Times New Roman" w:cs="Arial"/>
                <w:sz w:val="24"/>
                <w:szCs w:val="20"/>
                <w:lang w:val="es-PY"/>
              </w:rPr>
              <w:t xml:space="preserve"> que investigan las actividades del Presidente, del Gobierno, del Congreso y del sector privado. </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 xml:space="preserve">Los medios de comunicación en los Estados Unidos llevan a cabo sus propias investigaciones de corrupción, pero están ayudados por una gran cantidad de información disponible en otras fuentes. Desafortunadamente, los medios latinoamericanos no gozan de la misma ayuda. Las contralorías en América Latina no siempre operan con la independencia requerida en una democracia, y hay pocas organizaciones no gubernamentales que puedan llenar ese vacío. Entonces, en muchos países </w:t>
            </w:r>
            <w:r w:rsidRPr="00600A31">
              <w:rPr>
                <w:rFonts w:eastAsia="Times New Roman" w:cs="Arial"/>
                <w:b/>
                <w:color w:val="C00000"/>
                <w:sz w:val="24"/>
                <w:szCs w:val="20"/>
                <w:lang w:val="es-PY"/>
              </w:rPr>
              <w:t>los medios de comunicación son los únicos que pueden defender los intereses del público.</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 xml:space="preserve">Pero, ¿cómo pueden los medios de comunicación cumplir su papel fiscalizador si entre sus filas hay gente corrupta? ¿No sería hipocresía si los corruptos están detrás de otros corruptos? Los medios de comunicación en América Latina  cuentan con algunos miembros que están entre los profesionales más éticos en el mundo entero. Pero estos son una minoría. </w:t>
            </w:r>
            <w:r w:rsidRPr="00417208">
              <w:rPr>
                <w:rFonts w:eastAsia="Times New Roman" w:cs="Arial"/>
                <w:b/>
                <w:color w:val="FF0000"/>
                <w:sz w:val="24"/>
                <w:szCs w:val="20"/>
                <w:lang w:val="es-PY"/>
              </w:rPr>
              <w:t>Muchos dueños toleran la aceptación, por parte de sus periodistas, de pagos ilícitos de sus fuentes o pagos que provocan conflictos de interés, porque representan un tipo de subsidio que les permiten pagar bajos salarios</w:t>
            </w:r>
            <w:r w:rsidRPr="00600A31">
              <w:rPr>
                <w:rFonts w:eastAsia="Times New Roman" w:cs="Arial"/>
                <w:sz w:val="24"/>
                <w:szCs w:val="20"/>
                <w:lang w:val="es-PY"/>
              </w:rPr>
              <w:t xml:space="preserve">. Son ilustrativos los casos que </w:t>
            </w:r>
            <w:r w:rsidRPr="00600A31">
              <w:rPr>
                <w:rFonts w:eastAsia="Times New Roman" w:cs="Arial"/>
                <w:sz w:val="24"/>
                <w:szCs w:val="20"/>
                <w:lang w:val="es-PY"/>
              </w:rPr>
              <w:lastRenderedPageBreak/>
              <w:t xml:space="preserve">salieron a la luz pública el año pasado después de las elecciones en México y El Salvador. El nuevo alcalde de </w:t>
            </w:r>
            <w:proofErr w:type="spellStart"/>
            <w:r w:rsidRPr="00600A31">
              <w:rPr>
                <w:rFonts w:eastAsia="Times New Roman" w:cs="Arial"/>
                <w:sz w:val="24"/>
                <w:szCs w:val="20"/>
                <w:lang w:val="es-PY"/>
              </w:rPr>
              <w:t>Nezahualcoyotl</w:t>
            </w:r>
            <w:proofErr w:type="spellEnd"/>
            <w:r w:rsidRPr="00600A31">
              <w:rPr>
                <w:rFonts w:eastAsia="Times New Roman" w:cs="Arial"/>
                <w:sz w:val="24"/>
                <w:szCs w:val="20"/>
                <w:lang w:val="es-PY"/>
              </w:rPr>
              <w:t>, una de las regiones más pobres de la región capitalina mexicana, descubrió que había más de cien periodistas en la nómina de la alcaldía. El ex-guerrillero que salió electo alcalde de San Salvador descubrió 10 periodistas en su nómina. </w:t>
            </w:r>
          </w:p>
        </w:tc>
      </w:tr>
    </w:tbl>
    <w:p w:rsidR="000B0F33" w:rsidRPr="00600A31" w:rsidRDefault="000B0F33" w:rsidP="000B0F33">
      <w:pPr>
        <w:spacing w:after="0" w:line="240" w:lineRule="auto"/>
        <w:rPr>
          <w:rFonts w:eastAsia="Times New Roman" w:cs="Times New Roman"/>
          <w:color w:val="000000"/>
          <w:sz w:val="24"/>
          <w:szCs w:val="20"/>
          <w:lang w:val="es-PY"/>
        </w:rPr>
      </w:pPr>
      <w:r w:rsidRPr="00600A31">
        <w:rPr>
          <w:rFonts w:eastAsia="Times New Roman" w:cs="Times New Roman"/>
          <w:color w:val="000000"/>
          <w:sz w:val="24"/>
          <w:szCs w:val="20"/>
          <w:lang w:val="es-PY"/>
        </w:rPr>
        <w:lastRenderedPageBreak/>
        <w:t> </w:t>
      </w:r>
    </w:p>
    <w:tbl>
      <w:tblPr>
        <w:tblW w:w="4000" w:type="pct"/>
        <w:jc w:val="center"/>
        <w:tblCellSpacing w:w="15" w:type="dxa"/>
        <w:tblCellMar>
          <w:top w:w="15" w:type="dxa"/>
          <w:left w:w="15" w:type="dxa"/>
          <w:bottom w:w="15" w:type="dxa"/>
          <w:right w:w="15" w:type="dxa"/>
        </w:tblCellMar>
        <w:tblLook w:val="04A0"/>
      </w:tblPr>
      <w:tblGrid>
        <w:gridCol w:w="7560"/>
      </w:tblGrid>
      <w:tr w:rsidR="000B0F33" w:rsidRPr="00417208" w:rsidTr="00370A0A">
        <w:trPr>
          <w:tblCellSpacing w:w="15" w:type="dxa"/>
          <w:jc w:val="center"/>
        </w:trPr>
        <w:tc>
          <w:tcPr>
            <w:tcW w:w="0" w:type="auto"/>
            <w:vAlign w:val="center"/>
            <w:hideMark/>
          </w:tcPr>
          <w:p w:rsidR="000B0F33" w:rsidRPr="00600A31" w:rsidRDefault="000B0F33" w:rsidP="00370A0A">
            <w:pPr>
              <w:spacing w:after="0" w:line="240" w:lineRule="auto"/>
              <w:rPr>
                <w:rFonts w:eastAsia="Times New Roman" w:cs="Times New Roman"/>
                <w:sz w:val="24"/>
                <w:szCs w:val="20"/>
                <w:lang w:val="es-PY"/>
              </w:rPr>
            </w:pPr>
            <w:r w:rsidRPr="00600A31">
              <w:rPr>
                <w:rFonts w:eastAsia="Times New Roman" w:cs="Arial"/>
                <w:b/>
                <w:bCs/>
                <w:color w:val="3333FF"/>
                <w:sz w:val="24"/>
                <w:szCs w:val="20"/>
                <w:lang w:val="es-PY"/>
              </w:rPr>
              <w:t>Tres categorías antiéticas</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417208">
              <w:rPr>
                <w:rFonts w:eastAsia="Times New Roman" w:cs="Arial"/>
                <w:b/>
                <w:color w:val="FF0000"/>
                <w:sz w:val="24"/>
                <w:szCs w:val="20"/>
                <w:lang w:val="es-PY"/>
              </w:rPr>
              <w:t>El comportamiento antitético en los medios de comunicación</w:t>
            </w:r>
            <w:r w:rsidRPr="00600A31">
              <w:rPr>
                <w:rFonts w:eastAsia="Times New Roman" w:cs="Arial"/>
                <w:sz w:val="24"/>
                <w:szCs w:val="20"/>
                <w:lang w:val="es-PY"/>
              </w:rPr>
              <w:t xml:space="preserve"> se puede dividir en tres categorías:</w:t>
            </w:r>
            <w:r w:rsidRPr="00600A31">
              <w:rPr>
                <w:rFonts w:eastAsia="Times New Roman" w:cs="Times New Roman"/>
                <w:sz w:val="24"/>
                <w:szCs w:val="20"/>
                <w:lang w:val="es-PY"/>
              </w:rPr>
              <w:t> </w:t>
            </w:r>
          </w:p>
          <w:p w:rsidR="000B0F33" w:rsidRPr="00417208" w:rsidRDefault="000B0F33" w:rsidP="00370A0A">
            <w:pPr>
              <w:numPr>
                <w:ilvl w:val="0"/>
                <w:numId w:val="1"/>
              </w:numPr>
              <w:spacing w:before="100" w:beforeAutospacing="1" w:after="100" w:afterAutospacing="1" w:line="240" w:lineRule="auto"/>
              <w:rPr>
                <w:rFonts w:eastAsia="Times New Roman" w:cs="Times New Roman"/>
                <w:color w:val="FF0000"/>
                <w:sz w:val="24"/>
                <w:szCs w:val="20"/>
                <w:lang w:val="es-PY"/>
              </w:rPr>
            </w:pPr>
            <w:r w:rsidRPr="00417208">
              <w:rPr>
                <w:rFonts w:eastAsia="Times New Roman" w:cs="Arial"/>
                <w:b/>
                <w:color w:val="FF0000"/>
                <w:sz w:val="24"/>
                <w:szCs w:val="20"/>
                <w:lang w:val="es-PY"/>
              </w:rPr>
              <w:t>La primera tiene que ver con la gerencia</w:t>
            </w:r>
            <w:r w:rsidRPr="00600A31">
              <w:rPr>
                <w:rFonts w:eastAsia="Times New Roman" w:cs="Arial"/>
                <w:sz w:val="24"/>
                <w:szCs w:val="20"/>
                <w:lang w:val="es-PY"/>
              </w:rPr>
              <w:t xml:space="preserve">. Es decir, que </w:t>
            </w:r>
            <w:r w:rsidRPr="00417208">
              <w:rPr>
                <w:rFonts w:eastAsia="Times New Roman" w:cs="Arial"/>
                <w:color w:val="FF0000"/>
                <w:sz w:val="24"/>
                <w:szCs w:val="20"/>
                <w:lang w:val="es-PY"/>
              </w:rPr>
              <w:t>existe poca o ninguna independencia en la sala de redacción. Las notas se eliminan o se confeccionan, a la medida, para satisfacer a determinados anunciantes, gobernantes, políticos, empresarios o a los intereses del dueño o director de ese medio de prensa.</w:t>
            </w:r>
          </w:p>
          <w:p w:rsidR="000B0F33" w:rsidRPr="00417208" w:rsidRDefault="000B0F33" w:rsidP="00370A0A">
            <w:pPr>
              <w:numPr>
                <w:ilvl w:val="0"/>
                <w:numId w:val="1"/>
              </w:numPr>
              <w:spacing w:before="100" w:beforeAutospacing="1" w:after="100" w:afterAutospacing="1" w:line="240" w:lineRule="auto"/>
              <w:rPr>
                <w:rFonts w:eastAsia="Times New Roman" w:cs="Times New Roman"/>
                <w:color w:val="FF0000"/>
                <w:sz w:val="24"/>
                <w:szCs w:val="20"/>
                <w:lang w:val="es-PY"/>
              </w:rPr>
            </w:pPr>
            <w:r w:rsidRPr="00417208">
              <w:rPr>
                <w:rFonts w:eastAsia="Times New Roman" w:cs="Arial"/>
                <w:b/>
                <w:color w:val="FF0000"/>
                <w:sz w:val="24"/>
                <w:szCs w:val="20"/>
                <w:lang w:val="es-PY"/>
              </w:rPr>
              <w:t>La segunda es la corrupción en la sala de redacción</w:t>
            </w:r>
            <w:r w:rsidRPr="00600A31">
              <w:rPr>
                <w:rFonts w:eastAsia="Times New Roman" w:cs="Arial"/>
                <w:sz w:val="24"/>
                <w:szCs w:val="20"/>
                <w:lang w:val="es-PY"/>
              </w:rPr>
              <w:t xml:space="preserve">. Invariablemente se trata de </w:t>
            </w:r>
            <w:r w:rsidRPr="00417208">
              <w:rPr>
                <w:rFonts w:eastAsia="Times New Roman" w:cs="Arial"/>
                <w:color w:val="FF0000"/>
                <w:sz w:val="24"/>
                <w:szCs w:val="20"/>
                <w:lang w:val="es-PY"/>
              </w:rPr>
              <w:t>pagos ilícitos a los periodistas, regalos, conflictos de interés o uso indebido de influencia.</w:t>
            </w:r>
          </w:p>
          <w:p w:rsidR="000B0F33" w:rsidRPr="00417208" w:rsidRDefault="000B0F33" w:rsidP="00370A0A">
            <w:pPr>
              <w:numPr>
                <w:ilvl w:val="0"/>
                <w:numId w:val="1"/>
              </w:numPr>
              <w:spacing w:before="100" w:beforeAutospacing="1" w:after="100" w:afterAutospacing="1" w:line="240" w:lineRule="auto"/>
              <w:rPr>
                <w:rFonts w:eastAsia="Times New Roman" w:cs="Times New Roman"/>
                <w:color w:val="FF0000"/>
                <w:sz w:val="24"/>
                <w:szCs w:val="20"/>
                <w:lang w:val="es-PY"/>
              </w:rPr>
            </w:pPr>
            <w:r w:rsidRPr="00417208">
              <w:rPr>
                <w:rFonts w:eastAsia="Times New Roman" w:cs="Arial"/>
                <w:b/>
                <w:color w:val="FF0000"/>
                <w:sz w:val="24"/>
                <w:szCs w:val="20"/>
                <w:lang w:val="es-PY"/>
              </w:rPr>
              <w:t>La tercera categoría</w:t>
            </w:r>
            <w:r w:rsidRPr="00600A31">
              <w:rPr>
                <w:rFonts w:eastAsia="Times New Roman" w:cs="Arial"/>
                <w:sz w:val="24"/>
                <w:szCs w:val="20"/>
                <w:lang w:val="es-PY"/>
              </w:rPr>
              <w:t xml:space="preserve"> se trata del </w:t>
            </w:r>
            <w:r w:rsidRPr="00417208">
              <w:rPr>
                <w:rFonts w:eastAsia="Times New Roman" w:cs="Arial"/>
                <w:color w:val="FF0000"/>
                <w:sz w:val="24"/>
                <w:szCs w:val="20"/>
                <w:lang w:val="es-PY"/>
              </w:rPr>
              <w:t>comportamiento antiético en la investigación, preparación y redacción de las noticias</w:t>
            </w:r>
            <w:r w:rsidRPr="00600A31">
              <w:rPr>
                <w:rFonts w:eastAsia="Times New Roman" w:cs="Arial"/>
                <w:sz w:val="24"/>
                <w:szCs w:val="20"/>
                <w:lang w:val="es-PY"/>
              </w:rPr>
              <w:t xml:space="preserve">. </w:t>
            </w:r>
            <w:r w:rsidRPr="00417208">
              <w:rPr>
                <w:rFonts w:eastAsia="Times New Roman" w:cs="Arial"/>
                <w:color w:val="FF0000"/>
                <w:sz w:val="24"/>
                <w:szCs w:val="20"/>
                <w:lang w:val="es-PY"/>
              </w:rPr>
              <w:t>Me refiero a casos de invasión de la privacidad, mal manejo de las fuentes, plagio, uso de subterfugios y engaños, edición distorsionada y manipulación de fotos.</w:t>
            </w:r>
          </w:p>
          <w:p w:rsidR="000B0F33" w:rsidRPr="00600A31" w:rsidRDefault="000B0F33" w:rsidP="00370A0A">
            <w:pPr>
              <w:spacing w:after="0" w:line="240" w:lineRule="auto"/>
              <w:rPr>
                <w:rFonts w:eastAsia="Times New Roman" w:cs="Times New Roman"/>
                <w:sz w:val="24"/>
                <w:szCs w:val="20"/>
                <w:lang w:val="es-PY"/>
              </w:rPr>
            </w:pPr>
            <w:r w:rsidRPr="00600A31">
              <w:rPr>
                <w:rFonts w:eastAsia="Times New Roman" w:cs="Arial"/>
                <w:sz w:val="24"/>
                <w:szCs w:val="20"/>
                <w:lang w:val="es-PY"/>
              </w:rPr>
              <w:t>Estas categorías están basadas en casos de estudio  tomados de hechos verídicos del periodismo latinoamericano. Cuando la Universidad Internacional de la Florida realizó un estudio de los periodistas en los países del Pacto Andino, preguntamos cuáles eran sus mayores preocupaciones. La respuesta mayoritaria fue la falta de independencia en la sala de redacción. Ese fue el problema número uno de los periodistas en Bolivia, Ecuador y Venezuela, y el problema número dos en Perú y Colombia. Los narcotraficantes fueron la gran preocupación de los periodistas en estos dos últimos países.</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b/>
                <w:bCs/>
                <w:color w:val="3333FF"/>
                <w:sz w:val="24"/>
                <w:szCs w:val="20"/>
                <w:lang w:val="es-PY"/>
              </w:rPr>
              <w:t>Independencia en la sala de redacción </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En Venezuela, a un reportero le asignaron investigar la corrupción en la construcción del metro de Caracas. Escribió una serie de cinco artículos. Su jefe le pidió que los redujera a tres, y luego a uno. Finalmente, el artículo nunca se publicó porque una de las empresas involucradas en el caso de corrupción era uno de los anunciantes más fuertes del periódico.</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 xml:space="preserve">En Costa Rica, hace algunos años, la línea aérea LACSA llevó a cabo su </w:t>
            </w:r>
            <w:r w:rsidRPr="00600A31">
              <w:rPr>
                <w:rFonts w:eastAsia="Times New Roman" w:cs="Arial"/>
                <w:sz w:val="24"/>
                <w:szCs w:val="20"/>
                <w:lang w:val="es-PY"/>
              </w:rPr>
              <w:lastRenderedPageBreak/>
              <w:t>reunión anual de accionistas en San José. El periódico La Nación le dio un buen despliegue a la noticia, pero LACSA no estaba feliz y quería que se publicara otro artículo dando solo detalles suministrados por la empresa, una propuesta que el director rechazó. Un representante de LACSA fue a ver el gerente general quien, a su vez, fue a ver al director, quien mantuvo su criterio. Consideraba que el artículo era bien balanceado y justo y no veía por qué publicar más nada sobre el asunto. Cuando el gerente general le avisó al representante de LACSA, este respondió: "Muy bien. Vamos a cancelar nuestra pauta publicitaria con La Nación." </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Y así fue. La gerencia no estaba contenta, pero no presionó al director porque La Nación tiene una política de  independencia de la sala de redacción. Durante once meses La Nación no recibió nada de LACSA. Entonces pasó algo curioso. Las ventas de pasajes de LACSA comenzaron a caer porque la empresa no estaba llegando a su clientela con su mensaje publicitario. Así que LACSA volvió a pautar su publicidad en La Nación. El periódico perdió cientos de miles de dólares en publicidad cancelada, pero nunca sacrificó sus principios éticos.</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Darío Arizmendi, vicepresidente y director de noticias de la cadena Radio Caracol en Colombia, plantea que los medios noticiosos tienen la obligación ética de ganar dinero. Quiere decir que solamente una</w:t>
            </w:r>
            <w:r w:rsidR="00600A31">
              <w:rPr>
                <w:rFonts w:eastAsia="Times New Roman" w:cs="Arial"/>
                <w:sz w:val="24"/>
                <w:szCs w:val="20"/>
                <w:lang w:val="es-PY"/>
              </w:rPr>
              <w:t xml:space="preserve"> empresa económicamente fuerte </w:t>
            </w:r>
            <w:r w:rsidRPr="00600A31">
              <w:rPr>
                <w:rFonts w:eastAsia="Times New Roman" w:cs="Arial"/>
                <w:sz w:val="24"/>
                <w:szCs w:val="20"/>
                <w:lang w:val="es-PY"/>
              </w:rPr>
              <w:t>c</w:t>
            </w:r>
            <w:r w:rsidR="00600A31">
              <w:rPr>
                <w:rFonts w:eastAsia="Times New Roman" w:cs="Arial"/>
                <w:sz w:val="24"/>
                <w:szCs w:val="20"/>
                <w:lang w:val="es-PY"/>
              </w:rPr>
              <w:t>omo lo es La Nación de San José</w:t>
            </w:r>
            <w:r w:rsidRPr="00600A31">
              <w:rPr>
                <w:rFonts w:eastAsia="Times New Roman" w:cs="Arial"/>
                <w:sz w:val="24"/>
                <w:szCs w:val="20"/>
                <w:lang w:val="es-PY"/>
              </w:rPr>
              <w:t xml:space="preserve"> puede resistir la presión para corromper a la sala de redacción.</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b/>
                <w:bCs/>
                <w:color w:val="3333FF"/>
                <w:sz w:val="24"/>
                <w:szCs w:val="20"/>
                <w:lang w:val="es-PY"/>
              </w:rPr>
              <w:t>Corrupción en la sala de redacción</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 xml:space="preserve">Hace tres años dirigí, en Quito, un seminario al que asistieron 80 personas, entre periodistas y estudiantes. Como parte de mi presentación, comencé a escribir en la pizarra una lista de distintos modismos que se utilizan para referirse al soborno. En ese momento no me había dado cuenta de que todas las palabras tenían algo que ver con comida. Eran palabras como chorizo, papa, mermelada, venado, chayote, camarón y </w:t>
            </w:r>
            <w:proofErr w:type="spellStart"/>
            <w:r w:rsidRPr="00600A31">
              <w:rPr>
                <w:rFonts w:eastAsia="Times New Roman" w:cs="Arial"/>
                <w:sz w:val="24"/>
                <w:szCs w:val="20"/>
                <w:lang w:val="es-PY"/>
              </w:rPr>
              <w:t>cebollazo</w:t>
            </w:r>
            <w:proofErr w:type="spellEnd"/>
            <w:r w:rsidRPr="00600A31">
              <w:rPr>
                <w:rFonts w:eastAsia="Times New Roman" w:cs="Arial"/>
                <w:sz w:val="24"/>
                <w:szCs w:val="20"/>
                <w:lang w:val="es-PY"/>
              </w:rPr>
              <w:t>. Mientras escribía, hice una pausa y pregunté, "¿Qué es lo que estoy haciendo?" Sin vacilar, una muchacha contestó: "Está escribiendo un menú". Por equivocación, pensó que estaba compilando una lista de comestibles. Pero, después de todo, tenía razón. Preparaba un menú, el menú de la corrupción periodística.</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 xml:space="preserve">Durante nuestra  evaluación en  los países andinos, preguntamos a los entrevistados si conocían a algún colega que hubiera aceptado un soborno. La respuesta fue consistente en los cinco países: el sesenta por ciento dijo que conocía a alguien. Pero la cifra real es mucho mayor. Después de dos o tres años trabajando, los periodistas jóvenes ya conocían colegas corruptos. </w:t>
            </w:r>
            <w:r w:rsidRPr="00600A31">
              <w:rPr>
                <w:rFonts w:eastAsia="Times New Roman" w:cs="Arial"/>
                <w:sz w:val="24"/>
                <w:szCs w:val="20"/>
                <w:lang w:val="es-PY"/>
              </w:rPr>
              <w:lastRenderedPageBreak/>
              <w:t>Pero la mayoría de los veteranos, casi todos empíricos, nos dijeron que no conocían a nadie que hubiera aceptado un soborno. ¿Cómo es posible? Creo que hay dos explicaciones: o los veteranos aceptan sobornos ellos mismos o la corrupción es tan común que ya les parece una manera de trabajar.</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Un funcionario en las oficinas del Tribunal Nacional de Elecciones en Tegucigalpa, Honduras, dejó en la máquina copiadora una hoja con los nombres de trece periodistas que recibían pagos del Tribunal, sin que sus medios de prensa tuvieran conocimiento del asunto. Dos periodistas vieron la hoja y sacaron copias. Uno de los reporteros trabajaba en el periódico Tiempo y otro en una emisora de radio. Tiempo reprodujo la lista y publicó un artículo, revelando los nombres de los periodistas que aceptaban pagos del Tribunal.</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Cuando la reportera radial se sentó a escribir su nota, se dio cuenta de que el nombre de un colega de la emisora estaba en la lista. Ella lo eliminó de su artículo. Algunos oyentes de la emisora, quienes posteriormente leyeron Tiempo se dieron cuenta de que la emisora había omitido la participación de su reportero en el asunto, y enseguida comenzaron a llamar para quejarse.</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Basándome en este incidente, preparé un caso de estudio. La jefa de información tenía ante sí las siguientes opciones: ignorar la noticia, avisarle a los funcionarios del Tribunal que publicaría un artículo si continuaban los pagos, entregar el asunto al Colegio de Periodistas, publicar un artículo sin mencionar nombres, o hacer lo que hizo: publicar un artículo dando los nombres de los periodistas.</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Un número sorprendente de participantes a mis seminarios prefieren entregar el asunto al Colegio de Periodistas. Durante un seminario en Barquisimeto, Venezuela, un país donde rige la ley de colegiatura más fuerte de América Latina, los 56 participantes dijeron que hubieran dejado el asunto en manos del Colegio.</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¿Qué hay de malo en eso? Contestaré la pregunta con otra: ¿A quién debe el periodista su lealtad? En una democracia, el periodista juega el papel de vigilante. Vela por los intereses del público. Le debe lealtad al público, no al gremio periodístico, no al gobierno, no a un partido político. Cuando un periodista enfrenta un dilema ético, debe preguntarse: ¿a quién le estoy dando mi lealtad si escojo la opción A en lugar de la B? Si la respuesta no son los lectores, oyentes o televidentes, el periodista debe volver a considerar su decisión.</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 xml:space="preserve">Muchos periodistas, en Honduras, consideraban que aquella jefa de redacción había cometido una traición al publicar el artículo. He aquí lo que </w:t>
            </w:r>
            <w:r w:rsidRPr="00600A31">
              <w:rPr>
                <w:rFonts w:eastAsia="Times New Roman" w:cs="Arial"/>
                <w:sz w:val="24"/>
                <w:szCs w:val="20"/>
                <w:lang w:val="es-PY"/>
              </w:rPr>
              <w:lastRenderedPageBreak/>
              <w:t>ella dijo al respecto: "En mi opinión, el hecho de que los periodistas estemos al frente de los medios de comunicación no significa que debamos guardar un silencio cómplice para ocultar o proteger a compañeros que engañan al público con informaciones falsas o manipuladoras, ya sea porque reciben una paga o porque tienen compromisos políticos."</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Durante un seminario en Panamá, hubo un debate caliente entre los participantes acerca de si es ético o no aceptar regalos. Algunos dijeron que la política de no aceptar regalos era algo de gringos y no tenía nada que ver con la cultura latinoamericana. De repente un periodista, que hasta ese momento no había participado en el debate, intervino. Les dijo a sus colegas que eran muy ingenuos si pensaban que no había nada detrás de la entrega de regalos a los periodistas. Les explicó que una vez había abandonado el periodismo durante un par de años para trabajar en relaciones públicas. Les dijo que una de sus tareas era ayudar en la confección de la lista de personas que recibirían regalos de la compañía por Navidad. La lista contenía solamente nombres de periodistas que la empresa consideraba susceptibles de ser influenciados con un regalo.</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 xml:space="preserve">Hace algunos años, el esposo de la editora internacional del periódico El Tiempo de Bogotá fue nombrado embajador en Cuba. La editora, </w:t>
            </w:r>
            <w:proofErr w:type="spellStart"/>
            <w:r w:rsidRPr="00600A31">
              <w:rPr>
                <w:rFonts w:eastAsia="Times New Roman" w:cs="Arial"/>
                <w:sz w:val="24"/>
                <w:szCs w:val="20"/>
                <w:lang w:val="es-PY"/>
              </w:rPr>
              <w:t>Poly</w:t>
            </w:r>
            <w:proofErr w:type="spellEnd"/>
            <w:r w:rsidRPr="00600A31">
              <w:rPr>
                <w:rFonts w:eastAsia="Times New Roman" w:cs="Arial"/>
                <w:sz w:val="24"/>
                <w:szCs w:val="20"/>
                <w:lang w:val="es-PY"/>
              </w:rPr>
              <w:t xml:space="preserve"> Martínez, inmediatamente presentó su renuncia aunque no tenía la intención de irse con su esposo a La Habana. ¿Por qué renunció? Dijo que su posición de editora internacional representaría un conflicto de interés cada vez que el periódico tuviera que publicar algo sobre Cuba. Tengan en mente que El Tiempo no exigió su renuncia. Ella misma reconoció el posible conflicto de interés.</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Conflictos de interés surgen a menudo cuando el periodista busca un segundo empleo. Tenemos que admitir que nuestra preparación limita nuestras posibilidades de empleo: o trabajamos en los medios de comunicación o en relaciones públicas, muchas veces con el gobierno. </w:t>
            </w:r>
          </w:p>
        </w:tc>
      </w:tr>
    </w:tbl>
    <w:p w:rsidR="000B0F33" w:rsidRPr="00600A31" w:rsidRDefault="000B0F33" w:rsidP="000B0F33">
      <w:pPr>
        <w:spacing w:after="0" w:line="240" w:lineRule="auto"/>
        <w:rPr>
          <w:rFonts w:eastAsia="Times New Roman" w:cs="Times New Roman"/>
          <w:color w:val="000000"/>
          <w:sz w:val="24"/>
          <w:szCs w:val="20"/>
          <w:lang w:val="es-PY"/>
        </w:rPr>
      </w:pPr>
      <w:r w:rsidRPr="00600A31">
        <w:rPr>
          <w:rFonts w:eastAsia="Times New Roman" w:cs="Times New Roman"/>
          <w:color w:val="000000"/>
          <w:sz w:val="24"/>
          <w:szCs w:val="20"/>
          <w:lang w:val="es-PY"/>
        </w:rPr>
        <w:lastRenderedPageBreak/>
        <w:t>  </w:t>
      </w:r>
      <w:r w:rsidRPr="00600A31">
        <w:rPr>
          <w:rFonts w:eastAsia="Times New Roman" w:cs="Times New Roman"/>
          <w:color w:val="000000"/>
          <w:sz w:val="24"/>
          <w:szCs w:val="20"/>
          <w:lang w:val="es-PY"/>
        </w:rPr>
        <w:br/>
        <w:t> </w:t>
      </w:r>
    </w:p>
    <w:tbl>
      <w:tblPr>
        <w:tblW w:w="4151" w:type="pct"/>
        <w:jc w:val="center"/>
        <w:tblCellSpacing w:w="15" w:type="dxa"/>
        <w:tblCellMar>
          <w:top w:w="15" w:type="dxa"/>
          <w:left w:w="15" w:type="dxa"/>
          <w:bottom w:w="15" w:type="dxa"/>
          <w:right w:w="15" w:type="dxa"/>
        </w:tblCellMar>
        <w:tblLook w:val="04A0"/>
      </w:tblPr>
      <w:tblGrid>
        <w:gridCol w:w="8304"/>
      </w:tblGrid>
      <w:tr w:rsidR="000B0F33" w:rsidRPr="00417208" w:rsidTr="00A7061E">
        <w:trPr>
          <w:trHeight w:val="2711"/>
          <w:tblCellSpacing w:w="15" w:type="dxa"/>
          <w:jc w:val="center"/>
        </w:trPr>
        <w:tc>
          <w:tcPr>
            <w:tcW w:w="0" w:type="auto"/>
            <w:vAlign w:val="center"/>
            <w:hideMark/>
          </w:tcPr>
          <w:p w:rsidR="000B0F33" w:rsidRPr="00600A31" w:rsidRDefault="000B0F33" w:rsidP="00370A0A">
            <w:pPr>
              <w:spacing w:after="0" w:line="240" w:lineRule="auto"/>
              <w:rPr>
                <w:rFonts w:eastAsia="Times New Roman" w:cs="Times New Roman"/>
                <w:sz w:val="24"/>
                <w:szCs w:val="20"/>
                <w:lang w:val="es-PY"/>
              </w:rPr>
            </w:pPr>
            <w:r w:rsidRPr="00600A31">
              <w:rPr>
                <w:rFonts w:eastAsia="Times New Roman" w:cs="Arial"/>
                <w:b/>
                <w:bCs/>
                <w:color w:val="3333FF"/>
                <w:sz w:val="24"/>
                <w:szCs w:val="20"/>
                <w:lang w:val="es-PY"/>
              </w:rPr>
              <w:t>Falta de profesionalismo</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 xml:space="preserve">La tercera categoría se refiere al comportamiento antiético </w:t>
            </w:r>
            <w:r w:rsidRPr="00A7061E">
              <w:rPr>
                <w:rFonts w:eastAsia="Times New Roman" w:cs="Arial"/>
                <w:b/>
                <w:color w:val="C00000"/>
                <w:sz w:val="24"/>
                <w:szCs w:val="20"/>
                <w:lang w:val="es-PY"/>
              </w:rPr>
              <w:t>en la investigación, preparación y redacción de las noticias.</w:t>
            </w:r>
            <w:r w:rsidRPr="00600A31">
              <w:rPr>
                <w:rFonts w:eastAsia="Times New Roman" w:cs="Arial"/>
                <w:sz w:val="24"/>
                <w:szCs w:val="20"/>
                <w:lang w:val="es-PY"/>
              </w:rPr>
              <w:t xml:space="preserve"> Las dos quejas más grandes del público en muchos países es que, la mayoría de las veces, las noticias contienen errores, y que la prensa invade la privacidad de la gente. En una oportunidad, la empresa Gallup hizo una encuesta entre personas que desempeñaban algún papel dentro de un evento noticioso o que tenían información de primera mano acerca del mismo. El treinta y tres por ciento dijo que la cobertura era inexacta. Esas mismas personas </w:t>
            </w:r>
            <w:r w:rsidRPr="00600A31">
              <w:rPr>
                <w:rFonts w:eastAsia="Times New Roman" w:cs="Arial"/>
                <w:sz w:val="24"/>
                <w:szCs w:val="20"/>
                <w:lang w:val="es-PY"/>
              </w:rPr>
              <w:lastRenderedPageBreak/>
              <w:t>deben pensar que todas las noticias contienen errores semejantes.</w:t>
            </w:r>
            <w:r w:rsidRPr="00600A31">
              <w:rPr>
                <w:rFonts w:eastAsia="Times New Roman" w:cs="Times New Roman"/>
                <w:sz w:val="24"/>
                <w:szCs w:val="20"/>
                <w:lang w:val="es-PY"/>
              </w:rPr>
              <w:t>  </w:t>
            </w:r>
            <w:r w:rsidRPr="00600A31">
              <w:rPr>
                <w:rFonts w:eastAsia="Times New Roman" w:cs="Times New Roman"/>
                <w:sz w:val="24"/>
                <w:szCs w:val="20"/>
                <w:lang w:val="es-PY"/>
              </w:rPr>
              <w:br/>
            </w:r>
            <w:r w:rsidRPr="00600A31">
              <w:rPr>
                <w:rFonts w:eastAsia="Times New Roman" w:cs="Arial"/>
                <w:sz w:val="24"/>
                <w:szCs w:val="20"/>
                <w:lang w:val="es-PY"/>
              </w:rPr>
              <w:t>En un seminario, el presidente de un periódico importante nos confesó, "Estamos en el negocio de lastimar a la gente." Es cierto. Todos los días lastimamos a alguien. Muchas veces es inevitable, y otras veces el dolor causado por la invasión a la privacidad podría ser evitado.</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 xml:space="preserve">Steven </w:t>
            </w:r>
            <w:proofErr w:type="spellStart"/>
            <w:r w:rsidRPr="00600A31">
              <w:rPr>
                <w:rFonts w:eastAsia="Times New Roman" w:cs="Arial"/>
                <w:sz w:val="24"/>
                <w:szCs w:val="20"/>
                <w:lang w:val="es-PY"/>
              </w:rPr>
              <w:t>Brill</w:t>
            </w:r>
            <w:proofErr w:type="spellEnd"/>
            <w:r w:rsidRPr="00600A31">
              <w:rPr>
                <w:rFonts w:eastAsia="Times New Roman" w:cs="Arial"/>
                <w:sz w:val="24"/>
                <w:szCs w:val="20"/>
                <w:lang w:val="es-PY"/>
              </w:rPr>
              <w:t>, un abogado norteamericano y editor de revistas, tiene una idea interesante. "Si yo administrara una escuela de periodismo, lo primero que haría sería asegurarme de que mis alumnos sean víctimas del periodismo. Se debería requerir que todo estudiante de periodismo se sometiese a un reportaje exten</w:t>
            </w:r>
            <w:r w:rsidR="00A7061E">
              <w:rPr>
                <w:rFonts w:eastAsia="Times New Roman" w:cs="Arial"/>
                <w:sz w:val="24"/>
                <w:szCs w:val="20"/>
                <w:lang w:val="es-PY"/>
              </w:rPr>
              <w:t xml:space="preserve">so y agresivo sobre su persona </w:t>
            </w:r>
            <w:r w:rsidRPr="00600A31">
              <w:rPr>
                <w:rFonts w:eastAsia="Times New Roman" w:cs="Arial"/>
                <w:sz w:val="24"/>
                <w:szCs w:val="20"/>
                <w:lang w:val="es-PY"/>
              </w:rPr>
              <w:t xml:space="preserve">escrito por otro alumno </w:t>
            </w:r>
            <w:r w:rsidR="00A7061E">
              <w:rPr>
                <w:rFonts w:eastAsia="Times New Roman" w:cs="Arial"/>
                <w:sz w:val="24"/>
                <w:szCs w:val="20"/>
                <w:lang w:val="es-PY"/>
              </w:rPr>
              <w:t>ansioso de recibir buenas notas</w:t>
            </w:r>
            <w:r w:rsidRPr="00600A31">
              <w:rPr>
                <w:rFonts w:eastAsia="Times New Roman" w:cs="Arial"/>
                <w:sz w:val="24"/>
                <w:szCs w:val="20"/>
                <w:lang w:val="es-PY"/>
              </w:rPr>
              <w:t xml:space="preserve"> que se publicaría lo más ampliamente posible en la escuela, en los periódicos del pueblo, etc. El propósito es obvio. Solo cuando los periodistas sean objeto de artículos sobre ellos mismos, serán adecuadamente susceptibles a las imperfecciones de su labor. Solo cuando las cosas que a ellos más les importan -los datos de sus propias vidas- se distorsionen fuera de contexto, o se cite a sus enemigos como autoridades imparciales sobre sus vidas y su labor, sabrán apreciar el daño que ellos son capaces de hacer, y el odio que inspiran, cuando hacen mal su labor". </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A menudo, cuando el reportero lleva a cabo sus investigaciones se encuentra en una posición en la que se ve obligado a actuar antiéticamente. Por ejemplo, tal vez tendría que usar el engaño y mentir para poder conseguir la información que necesita. La pregunta que el reportero tiene que hacerse es: ¿Hay otra manera de conseguir la información? De lo contrario,  tiene que decidir si la historia que busca es de tal importancia que justifique un comportamiento antiético de su parte. Si la respuesta es no, debe abandonar la historia.</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sz w:val="24"/>
                <w:szCs w:val="20"/>
                <w:lang w:val="es-PY"/>
              </w:rPr>
              <w:t>Una reportera de una revista semanal en Guatemala me contó el siguiente incidente. Ella tenía toda la información para su nota salvo una copia de un documento que era la prueba final en una investigación de corrupción. Lo encontró un viernes por la tarde en una biblioteca de casos legales. El encargado de la máquina copiadora ya se había marchado. Tenía que entregar su artículo a más tardar el día siguiente, cuando la biblioteca estaría cerrada. Tenía varias opciones: podía guardar el documento en su maletín y devolverlo el lunes; podía pedir a su editor que le diera una semana más de tiempo; podía tomar notas; podía sobornar a otra persona para que sacara una fotocopia. Optó por ofrecer el dinero. Esa tarde, al regresar a la redacción, estaba felicísima. Cuanto le contó su hazaña al jefe, este le informó que la empresa tenía una política de no pagar sobornos a nadie y que ella no iba a ser reembolsada. El editor, obviamente, pensó que la historia no valía un acto antiético por parte de la reportera.</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b/>
                <w:bCs/>
                <w:color w:val="3333FF"/>
                <w:sz w:val="24"/>
                <w:szCs w:val="20"/>
                <w:lang w:val="es-PY"/>
              </w:rPr>
              <w:t>La familia Fuentes </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color w:val="330033"/>
                <w:sz w:val="24"/>
                <w:szCs w:val="20"/>
                <w:lang w:val="es-PY"/>
              </w:rPr>
              <w:lastRenderedPageBreak/>
              <w:t xml:space="preserve">Por último, quisiera dar a conocer la genealogía de una familia que todos conocemos muy bien: La familia </w:t>
            </w:r>
            <w:r w:rsidR="00A7061E">
              <w:rPr>
                <w:rFonts w:eastAsia="Times New Roman" w:cs="Arial"/>
                <w:color w:val="330033"/>
                <w:sz w:val="24"/>
                <w:szCs w:val="20"/>
                <w:lang w:val="es-PY"/>
              </w:rPr>
              <w:t xml:space="preserve">Fuentes. "Felipe y Ana Fuentes </w:t>
            </w:r>
            <w:r w:rsidRPr="00600A31">
              <w:rPr>
                <w:rFonts w:eastAsia="Times New Roman" w:cs="Arial"/>
                <w:color w:val="330033"/>
                <w:sz w:val="24"/>
                <w:szCs w:val="20"/>
                <w:lang w:val="es-PY"/>
              </w:rPr>
              <w:t xml:space="preserve">cuyo </w:t>
            </w:r>
            <w:r w:rsidR="00A7061E">
              <w:rPr>
                <w:rFonts w:eastAsia="Times New Roman" w:cs="Arial"/>
                <w:color w:val="330033"/>
                <w:sz w:val="24"/>
                <w:szCs w:val="20"/>
                <w:lang w:val="es-PY"/>
              </w:rPr>
              <w:t>nombre de soltera era Ana Rumor</w:t>
            </w:r>
            <w:r w:rsidRPr="00600A31">
              <w:rPr>
                <w:rFonts w:eastAsia="Times New Roman" w:cs="Arial"/>
                <w:color w:val="330033"/>
                <w:sz w:val="24"/>
                <w:szCs w:val="20"/>
                <w:lang w:val="es-PY"/>
              </w:rPr>
              <w:t xml:space="preserve"> tuvieron cuatro hijas: Bien Colocada, Autoritaria, Intachable y Bien Informada. La primera se casó con un diplomático llamado Informante Confiable. Carlos Rumor, el cuñado de Felipe, contrajo matrimonio con Alejandra Conjetura, y tuvieron dos hijos: Dicen Que y Andan Diciendo."</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color w:val="330033"/>
                <w:sz w:val="24"/>
                <w:szCs w:val="20"/>
                <w:lang w:val="es-PY"/>
              </w:rPr>
              <w:t>Cuando citamos a un miembro anónimo de la familia Fuentes, el público tiende a sospechar de la veracidad de la historia. Por lo tanto, es siempre mejor dar tanta información como podamos sin revelar la identidad de la fuente, si es que hemos prometido confidencialidad. Por ejemplo, una fuente cercana al presidente, una fuente de alto rango en la oficina del alcalde, etc. Esto da más credibilidad que la mera mención de una fuente informada.</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color w:val="330033"/>
                <w:sz w:val="24"/>
                <w:szCs w:val="20"/>
                <w:lang w:val="es-PY"/>
              </w:rPr>
              <w:t>Debemos también cuestionar por qué la fuente está dispuesta a ayudarnos. Puede que sienta un deber cívico, puede que sea por interés propio, o puede ser por odio o revancha. Antes de proceder con la historia, debemos estar al tanto de los motivos de la fuente.</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r w:rsidRPr="00600A31">
              <w:rPr>
                <w:rFonts w:eastAsia="Times New Roman" w:cs="Arial"/>
                <w:color w:val="330033"/>
                <w:sz w:val="24"/>
                <w:szCs w:val="20"/>
                <w:lang w:val="es-PY"/>
              </w:rPr>
              <w:t>Finalmente, creo sinceramente que la ética y la excelencia van de la mano en el periodismo. Un medio noticioso no puede alcanzar excelencia sin un alto nivel de ética. Si echamos un vistazo a los medios más exitosos en América Latina, nos damos cuenta de que muestran un alto nivel de profesionalismo y ética. Y también tienden a ganar dinero.</w:t>
            </w:r>
            <w:r w:rsidRPr="00600A31">
              <w:rPr>
                <w:rFonts w:eastAsia="Times New Roman" w:cs="Times New Roman"/>
                <w:sz w:val="24"/>
                <w:szCs w:val="20"/>
                <w:lang w:val="es-PY"/>
              </w:rPr>
              <w:t> </w:t>
            </w:r>
          </w:p>
          <w:p w:rsidR="000B0F33" w:rsidRPr="00600A31" w:rsidRDefault="000B0F33" w:rsidP="00370A0A">
            <w:pPr>
              <w:spacing w:before="100" w:beforeAutospacing="1" w:after="100" w:afterAutospacing="1" w:line="240" w:lineRule="auto"/>
              <w:rPr>
                <w:rFonts w:eastAsia="Times New Roman" w:cs="Arial"/>
                <w:color w:val="330033"/>
                <w:sz w:val="24"/>
                <w:szCs w:val="20"/>
                <w:lang w:val="es-PY"/>
              </w:rPr>
            </w:pPr>
            <w:r w:rsidRPr="00600A31">
              <w:rPr>
                <w:rFonts w:eastAsia="Times New Roman" w:cs="Arial"/>
                <w:color w:val="330033"/>
                <w:sz w:val="24"/>
                <w:szCs w:val="20"/>
                <w:lang w:val="es-PY"/>
              </w:rPr>
              <w:t>En otras palabras, buena ética es buen negocio. </w:t>
            </w:r>
          </w:p>
          <w:p w:rsidR="000B0F33" w:rsidRDefault="000B0F33" w:rsidP="00370A0A">
            <w:pPr>
              <w:spacing w:before="100" w:beforeAutospacing="1" w:after="100" w:afterAutospacing="1" w:line="240" w:lineRule="auto"/>
              <w:rPr>
                <w:rFonts w:eastAsia="Times New Roman" w:cs="Arial"/>
                <w:color w:val="330033"/>
                <w:sz w:val="24"/>
                <w:szCs w:val="20"/>
                <w:lang w:val="es-PY"/>
              </w:rPr>
            </w:pPr>
          </w:p>
          <w:p w:rsidR="00F220F2" w:rsidRDefault="00F220F2" w:rsidP="00370A0A">
            <w:pPr>
              <w:spacing w:before="100" w:beforeAutospacing="1" w:after="100" w:afterAutospacing="1" w:line="240" w:lineRule="auto"/>
              <w:rPr>
                <w:rFonts w:eastAsia="Times New Roman" w:cs="Arial"/>
                <w:color w:val="330033"/>
                <w:sz w:val="24"/>
                <w:szCs w:val="20"/>
                <w:lang w:val="es-PY"/>
              </w:rPr>
            </w:pPr>
          </w:p>
          <w:p w:rsidR="00F220F2" w:rsidRDefault="00F220F2" w:rsidP="00370A0A">
            <w:pPr>
              <w:spacing w:before="100" w:beforeAutospacing="1" w:after="100" w:afterAutospacing="1" w:line="240" w:lineRule="auto"/>
              <w:rPr>
                <w:rFonts w:eastAsia="Times New Roman" w:cs="Arial"/>
                <w:color w:val="330033"/>
                <w:sz w:val="24"/>
                <w:szCs w:val="20"/>
                <w:lang w:val="es-PY"/>
              </w:rPr>
            </w:pPr>
          </w:p>
          <w:p w:rsidR="00F220F2" w:rsidRDefault="00F220F2" w:rsidP="00370A0A">
            <w:pPr>
              <w:spacing w:before="100" w:beforeAutospacing="1" w:after="100" w:afterAutospacing="1" w:line="240" w:lineRule="auto"/>
              <w:rPr>
                <w:rFonts w:eastAsia="Times New Roman" w:cs="Arial"/>
                <w:color w:val="330033"/>
                <w:sz w:val="24"/>
                <w:szCs w:val="20"/>
                <w:lang w:val="es-PY"/>
              </w:rPr>
            </w:pPr>
          </w:p>
          <w:p w:rsidR="00F220F2" w:rsidRDefault="00F220F2" w:rsidP="00370A0A">
            <w:pPr>
              <w:spacing w:before="100" w:beforeAutospacing="1" w:after="100" w:afterAutospacing="1" w:line="240" w:lineRule="auto"/>
              <w:rPr>
                <w:rFonts w:eastAsia="Times New Roman" w:cs="Arial"/>
                <w:color w:val="330033"/>
                <w:sz w:val="24"/>
                <w:szCs w:val="20"/>
                <w:lang w:val="es-PY"/>
              </w:rPr>
            </w:pPr>
          </w:p>
          <w:p w:rsidR="00F220F2" w:rsidRDefault="00F220F2" w:rsidP="00370A0A">
            <w:pPr>
              <w:spacing w:before="100" w:beforeAutospacing="1" w:after="100" w:afterAutospacing="1" w:line="240" w:lineRule="auto"/>
              <w:rPr>
                <w:rFonts w:eastAsia="Times New Roman" w:cs="Arial"/>
                <w:color w:val="330033"/>
                <w:sz w:val="24"/>
                <w:szCs w:val="20"/>
                <w:lang w:val="es-PY"/>
              </w:rPr>
            </w:pPr>
          </w:p>
          <w:p w:rsidR="00F220F2" w:rsidRDefault="00F220F2" w:rsidP="00370A0A">
            <w:pPr>
              <w:spacing w:before="100" w:beforeAutospacing="1" w:after="100" w:afterAutospacing="1" w:line="240" w:lineRule="auto"/>
              <w:rPr>
                <w:rFonts w:eastAsia="Times New Roman" w:cs="Arial"/>
                <w:color w:val="330033"/>
                <w:sz w:val="24"/>
                <w:szCs w:val="20"/>
                <w:lang w:val="es-PY"/>
              </w:rPr>
            </w:pPr>
          </w:p>
          <w:p w:rsidR="00F220F2" w:rsidRDefault="00F220F2" w:rsidP="00370A0A">
            <w:pPr>
              <w:spacing w:before="100" w:beforeAutospacing="1" w:after="100" w:afterAutospacing="1" w:line="240" w:lineRule="auto"/>
              <w:rPr>
                <w:rFonts w:eastAsia="Times New Roman" w:cs="Arial"/>
                <w:color w:val="330033"/>
                <w:sz w:val="24"/>
                <w:szCs w:val="20"/>
                <w:lang w:val="es-PY"/>
              </w:rPr>
            </w:pPr>
          </w:p>
          <w:p w:rsidR="00F220F2" w:rsidRPr="00600A31" w:rsidRDefault="00F220F2" w:rsidP="00370A0A">
            <w:pPr>
              <w:spacing w:before="100" w:beforeAutospacing="1" w:after="100" w:afterAutospacing="1" w:line="240" w:lineRule="auto"/>
              <w:rPr>
                <w:rFonts w:eastAsia="Times New Roman" w:cs="Arial"/>
                <w:color w:val="330033"/>
                <w:sz w:val="24"/>
                <w:szCs w:val="20"/>
                <w:lang w:val="es-PY"/>
              </w:rPr>
            </w:pPr>
          </w:p>
          <w:tbl>
            <w:tblPr>
              <w:tblW w:w="8211" w:type="dxa"/>
              <w:tblCellSpacing w:w="37" w:type="dxa"/>
              <w:tblInd w:w="3" w:type="dxa"/>
              <w:tblCellMar>
                <w:top w:w="75" w:type="dxa"/>
                <w:left w:w="75" w:type="dxa"/>
                <w:bottom w:w="75" w:type="dxa"/>
                <w:right w:w="75" w:type="dxa"/>
              </w:tblCellMar>
              <w:tblLook w:val="04A0"/>
            </w:tblPr>
            <w:tblGrid>
              <w:gridCol w:w="7944"/>
              <w:gridCol w:w="267"/>
            </w:tblGrid>
            <w:tr w:rsidR="000B0F33" w:rsidRPr="00600A31" w:rsidTr="00F220F2">
              <w:trPr>
                <w:trHeight w:val="151"/>
                <w:tblCellSpacing w:w="37" w:type="dxa"/>
              </w:trPr>
              <w:tc>
                <w:tcPr>
                  <w:tcW w:w="0" w:type="auto"/>
                  <w:hideMark/>
                </w:tcPr>
                <w:p w:rsidR="000B0F33" w:rsidRPr="00F220F2" w:rsidRDefault="000B0F33" w:rsidP="00F220F2">
                  <w:pPr>
                    <w:pStyle w:val="Ttulo2"/>
                    <w:ind w:left="-324" w:firstLine="324"/>
                    <w:rPr>
                      <w:rFonts w:asciiTheme="minorHAnsi" w:hAnsiTheme="minorHAnsi"/>
                      <w:sz w:val="44"/>
                      <w:lang w:val="es-PY"/>
                    </w:rPr>
                  </w:pPr>
                  <w:r w:rsidRPr="00600A31">
                    <w:rPr>
                      <w:rFonts w:asciiTheme="minorHAnsi" w:hAnsiTheme="minorHAnsi" w:cs="Arial"/>
                      <w:color w:val="336699"/>
                      <w:sz w:val="32"/>
                      <w:szCs w:val="27"/>
                      <w:lang w:val="es-PY"/>
                    </w:rPr>
                    <w:t>LA PRENSA AMARILLA EN AMERICA LATINA</w:t>
                  </w:r>
                  <w:r w:rsidRPr="00600A31">
                    <w:rPr>
                      <w:rFonts w:asciiTheme="minorHAnsi" w:hAnsiTheme="minorHAnsi"/>
                      <w:sz w:val="28"/>
                      <w:lang w:val="es-PY"/>
                    </w:rPr>
                    <w:br/>
                  </w:r>
                  <w:r w:rsidRPr="00600A31">
                    <w:rPr>
                      <w:rFonts w:asciiTheme="minorHAnsi" w:hAnsiTheme="minorHAnsi" w:cs="Arial"/>
                      <w:color w:val="FF9900"/>
                      <w:sz w:val="28"/>
                      <w:lang w:val="es-PY"/>
                    </w:rPr>
                    <w:t xml:space="preserve">Sandro </w:t>
                  </w:r>
                  <w:proofErr w:type="spellStart"/>
                  <w:r w:rsidRPr="00600A31">
                    <w:rPr>
                      <w:rFonts w:asciiTheme="minorHAnsi" w:hAnsiTheme="minorHAnsi" w:cs="Arial"/>
                      <w:color w:val="FF9900"/>
                      <w:sz w:val="28"/>
                      <w:lang w:val="es-PY"/>
                    </w:rPr>
                    <w:t>Macassi</w:t>
                  </w:r>
                  <w:proofErr w:type="spellEnd"/>
                </w:p>
                <w:p w:rsidR="000B0F33" w:rsidRPr="00600A31" w:rsidRDefault="000B0F33" w:rsidP="00370A0A">
                  <w:pPr>
                    <w:pStyle w:val="NormalWeb"/>
                    <w:jc w:val="right"/>
                    <w:rPr>
                      <w:rFonts w:asciiTheme="minorHAnsi" w:hAnsiTheme="minorHAnsi"/>
                      <w:sz w:val="32"/>
                    </w:rPr>
                  </w:pPr>
                  <w:r w:rsidRPr="00600A31">
                    <w:rPr>
                      <w:rFonts w:asciiTheme="minorHAnsi" w:hAnsiTheme="minorHAnsi"/>
                      <w:sz w:val="18"/>
                      <w:szCs w:val="14"/>
                      <w:lang w:val="es-PE"/>
                    </w:rPr>
                    <w:t>  </w:t>
                  </w:r>
                  <w:r w:rsidRPr="00600A31">
                    <w:rPr>
                      <w:rStyle w:val="apple-converted-space"/>
                      <w:rFonts w:asciiTheme="minorHAnsi" w:eastAsiaTheme="majorEastAsia" w:hAnsiTheme="minorHAnsi"/>
                      <w:sz w:val="18"/>
                      <w:szCs w:val="14"/>
                      <w:lang w:val="es-PE"/>
                    </w:rPr>
                    <w:t> </w:t>
                  </w:r>
                  <w:r w:rsidRPr="00600A31">
                    <w:rPr>
                      <w:rFonts w:asciiTheme="minorHAnsi" w:hAnsiTheme="minorHAnsi" w:cs="Arial"/>
                      <w:color w:val="336699"/>
                      <w:sz w:val="18"/>
                      <w:szCs w:val="15"/>
                      <w:lang w:val="es-PE"/>
                    </w:rPr>
                    <w:t>Periodista peruano, Director del Centro de Investigación de la Asociación de Comunicadores Sociales “Calandria”.</w:t>
                  </w:r>
                  <w:r w:rsidRPr="00600A31">
                    <w:rPr>
                      <w:rStyle w:val="apple-converted-space"/>
                      <w:rFonts w:asciiTheme="minorHAnsi" w:eastAsiaTheme="majorEastAsia" w:hAnsiTheme="minorHAnsi" w:cs="Arial"/>
                      <w:color w:val="336699"/>
                      <w:sz w:val="18"/>
                      <w:szCs w:val="15"/>
                      <w:lang w:val="es-PE"/>
                    </w:rPr>
                    <w:t> </w:t>
                  </w:r>
                  <w:r w:rsidRPr="00600A31">
                    <w:rPr>
                      <w:rFonts w:asciiTheme="minorHAnsi" w:hAnsiTheme="minorHAnsi" w:cs="Arial"/>
                      <w:color w:val="336699"/>
                      <w:sz w:val="18"/>
                      <w:szCs w:val="15"/>
                      <w:lang w:val="es-ES"/>
                    </w:rPr>
                    <w:t xml:space="preserve">Correo-e: </w:t>
                  </w:r>
                  <w:hyperlink r:id="rId5" w:history="1">
                    <w:r w:rsidR="00486D09" w:rsidRPr="00B445D3">
                      <w:rPr>
                        <w:rStyle w:val="Hipervnculo"/>
                        <w:rFonts w:asciiTheme="minorHAnsi" w:hAnsiTheme="minorHAnsi" w:cs="Arial"/>
                        <w:sz w:val="18"/>
                        <w:szCs w:val="15"/>
                        <w:lang w:val="es-ES"/>
                      </w:rPr>
                      <w:t>semacassi@hotmail.com</w:t>
                    </w:r>
                  </w:hyperlink>
                </w:p>
              </w:tc>
              <w:tc>
                <w:tcPr>
                  <w:tcW w:w="0" w:type="auto"/>
                  <w:hideMark/>
                </w:tcPr>
                <w:p w:rsidR="000B0F33" w:rsidRPr="00600A31" w:rsidRDefault="000B0F33" w:rsidP="00370A0A">
                  <w:pPr>
                    <w:pStyle w:val="NormalWeb"/>
                    <w:rPr>
                      <w:rFonts w:asciiTheme="minorHAnsi" w:hAnsiTheme="minorHAnsi"/>
                      <w:sz w:val="32"/>
                    </w:rPr>
                  </w:pPr>
                </w:p>
              </w:tc>
            </w:tr>
          </w:tbl>
          <w:p w:rsidR="000B0F33" w:rsidRPr="00600A31" w:rsidRDefault="000B0F33" w:rsidP="00370A0A">
            <w:pPr>
              <w:ind w:left="720"/>
              <w:rPr>
                <w:rFonts w:cs="Arial"/>
                <w:vanish/>
                <w:color w:val="333333"/>
                <w:sz w:val="56"/>
                <w:szCs w:val="48"/>
              </w:rPr>
            </w:pPr>
          </w:p>
          <w:tbl>
            <w:tblPr>
              <w:tblW w:w="4911" w:type="pct"/>
              <w:tblCellSpacing w:w="15" w:type="dxa"/>
              <w:tblCellMar>
                <w:top w:w="15" w:type="dxa"/>
                <w:left w:w="15" w:type="dxa"/>
                <w:bottom w:w="15" w:type="dxa"/>
                <w:right w:w="15" w:type="dxa"/>
              </w:tblCellMar>
              <w:tblLook w:val="04A0"/>
            </w:tblPr>
            <w:tblGrid>
              <w:gridCol w:w="8068"/>
            </w:tblGrid>
            <w:tr w:rsidR="000B0F33" w:rsidRPr="00417208" w:rsidTr="000A2443">
              <w:trPr>
                <w:trHeight w:val="148"/>
                <w:tblCellSpacing w:w="15" w:type="dxa"/>
              </w:trPr>
              <w:tc>
                <w:tcPr>
                  <w:tcW w:w="4963" w:type="pct"/>
                  <w:vAlign w:val="center"/>
                  <w:hideMark/>
                </w:tcPr>
                <w:p w:rsidR="000B0F33" w:rsidRPr="00600A31" w:rsidRDefault="000B0F33" w:rsidP="00370A0A">
                  <w:pPr>
                    <w:pStyle w:val="Textoindependiente"/>
                    <w:ind w:firstLine="708"/>
                    <w:rPr>
                      <w:rFonts w:asciiTheme="minorHAnsi" w:hAnsiTheme="minorHAnsi"/>
                      <w:sz w:val="32"/>
                      <w:lang w:val="es-PY"/>
                    </w:rPr>
                  </w:pPr>
                  <w:r w:rsidRPr="00600A31">
                    <w:rPr>
                      <w:rFonts w:asciiTheme="minorHAnsi" w:hAnsiTheme="minorHAnsi" w:cs="Arial"/>
                      <w:szCs w:val="20"/>
                      <w:lang w:val="es-PE"/>
                    </w:rPr>
                    <w:t>El presente texto surge de la preocupación por la mayor presencia de la prensa amarilla en nuestras naciones. Ciertamente mucho se ha escrito y discutido sobre la prensa amarilla, de cómo tergiversa la información, cómo inventa noticias, cómo resalta el morbo e incentiva la violencia y banaliza la vida social. Dada la amplia discusión que este fenómeno ha tenido desde la prensa de masas norteamericana hasta los tabloides ingleses, no hay muchas novedades si solo nos centramos en el análisis de los textos y de las estructuras narrativas de estos diarios. Más allá de una nueva condena o la apelación a una legislación más severa, estimo que el fenómeno de la prensa amarilla ya ha sido ampliamente descrito desde su dimensión periodística.</w:t>
                  </w:r>
                </w:p>
                <w:p w:rsidR="000B0F33" w:rsidRPr="00600A31" w:rsidRDefault="000B0F33" w:rsidP="00370A0A">
                  <w:pPr>
                    <w:pStyle w:val="Textoindependiente"/>
                    <w:ind w:firstLine="708"/>
                    <w:rPr>
                      <w:rFonts w:asciiTheme="minorHAnsi" w:hAnsiTheme="minorHAnsi"/>
                      <w:sz w:val="32"/>
                      <w:lang w:val="es-PY"/>
                    </w:rPr>
                  </w:pPr>
                  <w:r w:rsidRPr="00600A31">
                    <w:rPr>
                      <w:rFonts w:asciiTheme="minorHAnsi" w:hAnsiTheme="minorHAnsi" w:cs="Arial"/>
                      <w:szCs w:val="20"/>
                      <w:lang w:val="es-ES"/>
                    </w:rPr>
                    <w:t xml:space="preserve">Sin embargo, como fenómeno comunicativo y cultural, la reciente prensa amarilla sugiere una serie de interrogaciones y preguntas que no han sido abordadas suficientemente. Al concebirse a la prensa amarilla al margen del periodismo, de cierta manera ha primado una visión negativa y condenatoria (estimo que con justa razón), sin embargo, ello ha impedido observar las tramas culturales que ésta entreteje con las culturas de sus lectores y con la agenda </w:t>
                  </w:r>
                  <w:proofErr w:type="gramStart"/>
                  <w:r w:rsidRPr="00600A31">
                    <w:rPr>
                      <w:rFonts w:asciiTheme="minorHAnsi" w:hAnsiTheme="minorHAnsi" w:cs="Arial"/>
                      <w:szCs w:val="20"/>
                      <w:lang w:val="es-ES"/>
                    </w:rPr>
                    <w:t>pública .</w:t>
                  </w:r>
                  <w:proofErr w:type="gramEnd"/>
                </w:p>
                <w:p w:rsidR="000B0F33" w:rsidRPr="00600A31" w:rsidRDefault="000B0F33" w:rsidP="00370A0A">
                  <w:pPr>
                    <w:pStyle w:val="NormalWeb"/>
                    <w:ind w:firstLine="708"/>
                    <w:rPr>
                      <w:rFonts w:asciiTheme="minorHAnsi" w:hAnsiTheme="minorHAnsi"/>
                      <w:sz w:val="32"/>
                      <w:lang w:val="es-PY"/>
                    </w:rPr>
                  </w:pPr>
                  <w:r w:rsidRPr="00600A31">
                    <w:rPr>
                      <w:rFonts w:asciiTheme="minorHAnsi" w:hAnsiTheme="minorHAnsi" w:cs="Arial"/>
                      <w:szCs w:val="20"/>
                      <w:lang w:val="es-ES"/>
                    </w:rPr>
                    <w:t>Ciertamente, pensar la prensa amarilla como un proceso comunicativo supone superar la perversidad con que sus dueños usan y tergiversan la información y nos lleva a comprender la comunicación también desde el punto de vista de sus públicos. Si partimos de esta premisa, debemos entender a la prensa amarilla desde otra perspectiva: como un proceso dinámico, en el que están involucrados otra oferta de prensa, otros medios audiovisuales, un sistema político. En una sociedad de intercambios cada vez más dinámicos que trascienden el tiempo y el espacio, no podemos pensar la relación entre el lector y el diario amarillo como si estos estuvieran aislados de lo que ocurre en el mundo, es necesario analizarlos en sus contextos culturales y mediáticos.</w:t>
                  </w:r>
                </w:p>
                <w:p w:rsidR="000B0F33" w:rsidRPr="00417208" w:rsidRDefault="000B0F33" w:rsidP="00370A0A">
                  <w:pPr>
                    <w:pStyle w:val="NormalWeb"/>
                    <w:jc w:val="right"/>
                    <w:rPr>
                      <w:rFonts w:asciiTheme="minorHAnsi" w:hAnsiTheme="minorHAnsi"/>
                      <w:sz w:val="32"/>
                      <w:lang w:val="es-PY"/>
                    </w:rPr>
                  </w:pPr>
                </w:p>
              </w:tc>
            </w:tr>
            <w:tr w:rsidR="000B0F33" w:rsidRPr="00417208" w:rsidTr="000A2443">
              <w:trPr>
                <w:trHeight w:val="148"/>
                <w:tblCellSpacing w:w="15" w:type="dxa"/>
              </w:trPr>
              <w:tc>
                <w:tcPr>
                  <w:tcW w:w="4963" w:type="pct"/>
                  <w:vAlign w:val="center"/>
                  <w:hideMark/>
                </w:tcPr>
                <w:p w:rsidR="000B0F33" w:rsidRPr="00600A31" w:rsidRDefault="000B0F33" w:rsidP="00370A0A">
                  <w:pPr>
                    <w:pStyle w:val="Ttulo1"/>
                    <w:spacing w:before="0"/>
                    <w:rPr>
                      <w:rFonts w:asciiTheme="minorHAnsi" w:hAnsiTheme="minorHAnsi"/>
                      <w:sz w:val="36"/>
                      <w:lang w:val="es-PY"/>
                    </w:rPr>
                  </w:pPr>
                  <w:r w:rsidRPr="00600A31">
                    <w:rPr>
                      <w:rFonts w:asciiTheme="minorHAnsi" w:hAnsiTheme="minorHAnsi" w:cs="Arial"/>
                      <w:sz w:val="24"/>
                      <w:szCs w:val="20"/>
                      <w:lang w:val="es-ES"/>
                    </w:rPr>
                    <w:t>La prensa amarilla actual</w:t>
                  </w:r>
                  <w:r w:rsidRPr="00600A31">
                    <w:rPr>
                      <w:rStyle w:val="apple-converted-space"/>
                      <w:rFonts w:asciiTheme="minorHAnsi" w:hAnsiTheme="minorHAnsi" w:cs="Arial"/>
                      <w:sz w:val="24"/>
                      <w:szCs w:val="20"/>
                      <w:lang w:val="es-ES"/>
                    </w:rPr>
                    <w:t> </w:t>
                  </w:r>
                  <w:r w:rsidRPr="00600A31">
                    <w:rPr>
                      <w:rFonts w:asciiTheme="minorHAnsi" w:hAnsiTheme="minorHAnsi" w:cs="Arial"/>
                      <w:sz w:val="24"/>
                      <w:szCs w:val="20"/>
                      <w:lang w:val="es-ES"/>
                    </w:rPr>
                    <w:t> </w:t>
                  </w:r>
                </w:p>
                <w:p w:rsidR="000B0F33" w:rsidRPr="00600A31" w:rsidRDefault="000B0F33" w:rsidP="00370A0A">
                  <w:pPr>
                    <w:pStyle w:val="Textoindependiente"/>
                    <w:ind w:firstLine="360"/>
                    <w:rPr>
                      <w:rFonts w:asciiTheme="minorHAnsi" w:hAnsiTheme="minorHAnsi"/>
                      <w:sz w:val="32"/>
                      <w:lang w:val="es-PY"/>
                    </w:rPr>
                  </w:pPr>
                  <w:r w:rsidRPr="00600A31">
                    <w:rPr>
                      <w:rFonts w:asciiTheme="minorHAnsi" w:hAnsiTheme="minorHAnsi" w:cs="Arial"/>
                      <w:szCs w:val="20"/>
                      <w:lang w:val="es-PE"/>
                    </w:rPr>
                    <w:t xml:space="preserve">Como muchos autores han señalado, la prensa amarilla ha evolucionado, de las primeras planas del </w:t>
                  </w:r>
                  <w:proofErr w:type="spellStart"/>
                  <w:r w:rsidRPr="00600A31">
                    <w:rPr>
                      <w:rFonts w:asciiTheme="minorHAnsi" w:hAnsiTheme="minorHAnsi" w:cs="Arial"/>
                      <w:szCs w:val="20"/>
                      <w:lang w:val="es-PE"/>
                    </w:rPr>
                    <w:t>Journal</w:t>
                  </w:r>
                  <w:proofErr w:type="spellEnd"/>
                  <w:r w:rsidRPr="00600A31">
                    <w:rPr>
                      <w:rFonts w:asciiTheme="minorHAnsi" w:hAnsiTheme="minorHAnsi" w:cs="Arial"/>
                      <w:szCs w:val="20"/>
                      <w:lang w:val="es-PE"/>
                    </w:rPr>
                    <w:t xml:space="preserve"> de New York </w:t>
                  </w:r>
                  <w:r w:rsidRPr="00600A31">
                    <w:rPr>
                      <w:rStyle w:val="apple-converted-space"/>
                      <w:rFonts w:asciiTheme="minorHAnsi" w:eastAsiaTheme="majorEastAsia" w:hAnsiTheme="minorHAnsi" w:cs="Arial"/>
                      <w:szCs w:val="20"/>
                      <w:lang w:val="es-PE"/>
                    </w:rPr>
                    <w:t> </w:t>
                  </w:r>
                  <w:r w:rsidRPr="00600A31">
                    <w:rPr>
                      <w:rFonts w:asciiTheme="minorHAnsi" w:hAnsiTheme="minorHAnsi" w:cs="Arial"/>
                      <w:szCs w:val="20"/>
                      <w:lang w:val="es-PE"/>
                    </w:rPr>
                    <w:t xml:space="preserve">de 1895, pasando por el </w:t>
                  </w:r>
                  <w:proofErr w:type="spellStart"/>
                  <w:r w:rsidRPr="00600A31">
                    <w:rPr>
                      <w:rFonts w:asciiTheme="minorHAnsi" w:hAnsiTheme="minorHAnsi" w:cs="Arial"/>
                      <w:szCs w:val="20"/>
                      <w:lang w:val="es-PE"/>
                    </w:rPr>
                    <w:t>Bild</w:t>
                  </w:r>
                  <w:proofErr w:type="spellEnd"/>
                  <w:r w:rsidRPr="00600A31">
                    <w:rPr>
                      <w:rFonts w:asciiTheme="minorHAnsi" w:hAnsiTheme="minorHAnsi" w:cs="Arial"/>
                      <w:szCs w:val="20"/>
                      <w:lang w:val="es-PE"/>
                    </w:rPr>
                    <w:t xml:space="preserve"> </w:t>
                  </w:r>
                  <w:r w:rsidRPr="00600A31">
                    <w:rPr>
                      <w:rFonts w:asciiTheme="minorHAnsi" w:hAnsiTheme="minorHAnsi" w:cs="Arial"/>
                      <w:szCs w:val="20"/>
                      <w:lang w:val="es-PE"/>
                    </w:rPr>
                    <w:lastRenderedPageBreak/>
                    <w:t>alemán, hasta los diarios amarillistas peruanos como el Chino y Ajá o los bolivianos como Extra y Gente, el sensacionalismo ha permeado tanto a la prensa seria como a la televisión y la radio. Es evidente su influencia en </w:t>
                  </w:r>
                  <w:r w:rsidRPr="00600A31">
                    <w:rPr>
                      <w:rStyle w:val="apple-converted-space"/>
                      <w:rFonts w:asciiTheme="minorHAnsi" w:eastAsiaTheme="majorEastAsia" w:hAnsiTheme="minorHAnsi" w:cs="Arial"/>
                      <w:szCs w:val="20"/>
                      <w:lang w:val="es-PE"/>
                    </w:rPr>
                    <w:t> </w:t>
                  </w:r>
                  <w:r w:rsidRPr="00600A31">
                    <w:rPr>
                      <w:rFonts w:asciiTheme="minorHAnsi" w:hAnsiTheme="minorHAnsi" w:cs="Arial"/>
                      <w:szCs w:val="20"/>
                      <w:lang w:val="es-PE"/>
                    </w:rPr>
                    <w:t xml:space="preserve">los noticieros y programas periodísticos, como también en otros géneros audiovisuales. Frecuentemente, resulta difícil trazar una línea tajante entre el sensacionalismo y la prensa amarilla. De hecho el término prensa amarilla surgió de una disputa entre el </w:t>
                  </w:r>
                  <w:proofErr w:type="spellStart"/>
                  <w:r w:rsidRPr="00600A31">
                    <w:rPr>
                      <w:rFonts w:asciiTheme="minorHAnsi" w:hAnsiTheme="minorHAnsi" w:cs="Arial"/>
                      <w:szCs w:val="20"/>
                      <w:lang w:val="es-PE"/>
                    </w:rPr>
                    <w:t>World</w:t>
                  </w:r>
                  <w:proofErr w:type="spellEnd"/>
                  <w:r w:rsidRPr="00600A31">
                    <w:rPr>
                      <w:rFonts w:asciiTheme="minorHAnsi" w:hAnsiTheme="minorHAnsi" w:cs="Arial"/>
                      <w:szCs w:val="20"/>
                      <w:lang w:val="es-PE"/>
                    </w:rPr>
                    <w:t xml:space="preserve"> de Albert </w:t>
                  </w:r>
                  <w:proofErr w:type="spellStart"/>
                  <w:r w:rsidRPr="00600A31">
                    <w:rPr>
                      <w:rFonts w:asciiTheme="minorHAnsi" w:hAnsiTheme="minorHAnsi" w:cs="Arial"/>
                      <w:szCs w:val="20"/>
                      <w:lang w:val="es-PE"/>
                    </w:rPr>
                    <w:t>Pulitzer</w:t>
                  </w:r>
                  <w:proofErr w:type="spellEnd"/>
                  <w:r w:rsidRPr="00600A31">
                    <w:rPr>
                      <w:rFonts w:asciiTheme="minorHAnsi" w:hAnsiTheme="minorHAnsi" w:cs="Arial"/>
                      <w:szCs w:val="20"/>
                      <w:lang w:val="es-PE"/>
                    </w:rPr>
                    <w:t xml:space="preserve"> y el </w:t>
                  </w:r>
                  <w:proofErr w:type="spellStart"/>
                  <w:r w:rsidRPr="00600A31">
                    <w:rPr>
                      <w:rFonts w:asciiTheme="minorHAnsi" w:hAnsiTheme="minorHAnsi" w:cs="Arial"/>
                      <w:szCs w:val="20"/>
                      <w:lang w:val="es-PE"/>
                    </w:rPr>
                    <w:t>Journal</w:t>
                  </w:r>
                  <w:proofErr w:type="spellEnd"/>
                  <w:r w:rsidRPr="00600A31">
                    <w:rPr>
                      <w:rFonts w:asciiTheme="minorHAnsi" w:hAnsiTheme="minorHAnsi" w:cs="Arial"/>
                      <w:szCs w:val="20"/>
                      <w:lang w:val="es-PE"/>
                    </w:rPr>
                    <w:t xml:space="preserve"> de </w:t>
                  </w:r>
                  <w:r w:rsidRPr="00600A31">
                    <w:rPr>
                      <w:rStyle w:val="apple-converted-space"/>
                      <w:rFonts w:asciiTheme="minorHAnsi" w:eastAsiaTheme="majorEastAsia" w:hAnsiTheme="minorHAnsi" w:cs="Arial"/>
                      <w:szCs w:val="20"/>
                      <w:lang w:val="es-PE"/>
                    </w:rPr>
                    <w:t> </w:t>
                  </w:r>
                  <w:proofErr w:type="spellStart"/>
                  <w:r w:rsidRPr="00600A31">
                    <w:rPr>
                      <w:rFonts w:asciiTheme="minorHAnsi" w:hAnsiTheme="minorHAnsi" w:cs="Arial"/>
                      <w:szCs w:val="20"/>
                      <w:lang w:val="es-PE"/>
                    </w:rPr>
                    <w:t>Rodolf</w:t>
                  </w:r>
                  <w:proofErr w:type="spellEnd"/>
                  <w:r w:rsidRPr="00600A31">
                    <w:rPr>
                      <w:rFonts w:asciiTheme="minorHAnsi" w:hAnsiTheme="minorHAnsi" w:cs="Arial"/>
                      <w:szCs w:val="20"/>
                      <w:lang w:val="es-PE"/>
                    </w:rPr>
                    <w:t xml:space="preserve"> </w:t>
                  </w:r>
                  <w:proofErr w:type="spellStart"/>
                  <w:r w:rsidRPr="00600A31">
                    <w:rPr>
                      <w:rFonts w:asciiTheme="minorHAnsi" w:hAnsiTheme="minorHAnsi" w:cs="Arial"/>
                      <w:szCs w:val="20"/>
                      <w:lang w:val="es-PE"/>
                    </w:rPr>
                    <w:t>Hearst</w:t>
                  </w:r>
                  <w:proofErr w:type="spellEnd"/>
                  <w:r w:rsidRPr="00600A31">
                    <w:rPr>
                      <w:rFonts w:asciiTheme="minorHAnsi" w:hAnsiTheme="minorHAnsi" w:cs="Arial"/>
                      <w:szCs w:val="20"/>
                      <w:lang w:val="es-PE"/>
                    </w:rPr>
                    <w:t>, por una tira cómica que se publicaba en ambos diarios llamada “</w:t>
                  </w:r>
                  <w:proofErr w:type="spellStart"/>
                  <w:r w:rsidRPr="00600A31">
                    <w:rPr>
                      <w:rFonts w:asciiTheme="minorHAnsi" w:hAnsiTheme="minorHAnsi" w:cs="Arial"/>
                      <w:szCs w:val="20"/>
                      <w:lang w:val="es-PE"/>
                    </w:rPr>
                    <w:t>yellow</w:t>
                  </w:r>
                  <w:proofErr w:type="spellEnd"/>
                  <w:r w:rsidRPr="00600A31">
                    <w:rPr>
                      <w:rFonts w:asciiTheme="minorHAnsi" w:hAnsiTheme="minorHAnsi" w:cs="Arial"/>
                      <w:szCs w:val="20"/>
                      <w:lang w:val="es-PE"/>
                    </w:rPr>
                    <w:t xml:space="preserve"> </w:t>
                  </w:r>
                  <w:proofErr w:type="spellStart"/>
                  <w:r w:rsidRPr="00600A31">
                    <w:rPr>
                      <w:rFonts w:asciiTheme="minorHAnsi" w:hAnsiTheme="minorHAnsi" w:cs="Arial"/>
                      <w:szCs w:val="20"/>
                      <w:lang w:val="es-PE"/>
                    </w:rPr>
                    <w:t>kid</w:t>
                  </w:r>
                  <w:proofErr w:type="spellEnd"/>
                  <w:r w:rsidRPr="00600A31">
                    <w:rPr>
                      <w:rFonts w:asciiTheme="minorHAnsi" w:hAnsiTheme="minorHAnsi" w:cs="Arial"/>
                      <w:szCs w:val="20"/>
                      <w:lang w:val="es-PE"/>
                    </w:rPr>
                    <w:t>”, y cuyo color pasó a representar el tipo de periodismo en extremo sensacionalista. Sin embargo, la prensa amarilla de nuestra época presenta algunas particularidades que detallaremos.</w:t>
                  </w:r>
                </w:p>
                <w:p w:rsidR="000B0F33" w:rsidRPr="00600A31" w:rsidRDefault="000B0F33" w:rsidP="00370A0A">
                  <w:pPr>
                    <w:spacing w:before="100" w:beforeAutospacing="1" w:after="100" w:afterAutospacing="1"/>
                    <w:ind w:firstLine="360"/>
                    <w:rPr>
                      <w:sz w:val="28"/>
                      <w:lang w:val="es-PY"/>
                    </w:rPr>
                  </w:pPr>
                  <w:r w:rsidRPr="00600A31">
                    <w:rPr>
                      <w:rFonts w:cs="Arial"/>
                      <w:sz w:val="24"/>
                      <w:szCs w:val="20"/>
                      <w:lang w:val="es-ES"/>
                    </w:rPr>
                    <w:t>Esta prensa cumple una doble función, sirve tanto para ser comprada y consumida por sus lectores como para ser mirada en sus titulares. La práctica de ver los titulares es muy común; más del 50% de los consumidores limeños prestan atención a los titulares, es más, durante el proceso electoral peruano del 2000 muchos titulares no tenían </w:t>
                  </w:r>
                  <w:r w:rsidRPr="00600A31">
                    <w:rPr>
                      <w:rStyle w:val="apple-converted-space"/>
                      <w:rFonts w:cs="Arial"/>
                      <w:sz w:val="24"/>
                      <w:szCs w:val="20"/>
                      <w:lang w:val="es-ES"/>
                    </w:rPr>
                    <w:t> </w:t>
                  </w:r>
                  <w:r w:rsidRPr="00600A31">
                    <w:rPr>
                      <w:rFonts w:cs="Arial"/>
                      <w:sz w:val="24"/>
                      <w:szCs w:val="20"/>
                      <w:lang w:val="es-ES"/>
                    </w:rPr>
                    <w:t>interiores (no para que sirvieran como gancho para la compra) </w:t>
                  </w:r>
                  <w:r w:rsidRPr="00600A31">
                    <w:rPr>
                      <w:rStyle w:val="apple-converted-space"/>
                      <w:rFonts w:cs="Arial"/>
                      <w:sz w:val="24"/>
                      <w:szCs w:val="20"/>
                      <w:lang w:val="es-ES"/>
                    </w:rPr>
                    <w:t> </w:t>
                  </w:r>
                  <w:r w:rsidRPr="00600A31">
                    <w:rPr>
                      <w:rFonts w:cs="Arial"/>
                      <w:sz w:val="24"/>
                      <w:szCs w:val="20"/>
                      <w:lang w:val="es-ES"/>
                    </w:rPr>
                    <w:t>pues su objetivo era llegar al transeúnte, al que pasa en el ómnibus, a la que observa desde su propio auto. Ciertamente, estos diarios estuvieron articulados al poder corrupto de </w:t>
                  </w:r>
                  <w:r w:rsidRPr="00600A31">
                    <w:rPr>
                      <w:rStyle w:val="apple-converted-space"/>
                      <w:rFonts w:cs="Arial"/>
                      <w:sz w:val="24"/>
                      <w:szCs w:val="20"/>
                      <w:lang w:val="es-ES"/>
                    </w:rPr>
                    <w:t> </w:t>
                  </w:r>
                  <w:r w:rsidRPr="00600A31">
                    <w:rPr>
                      <w:rFonts w:cs="Arial"/>
                      <w:sz w:val="24"/>
                      <w:szCs w:val="20"/>
                      <w:lang w:val="es-ES"/>
                    </w:rPr>
                    <w:t>Fujimori y Montesinos y fueron parte de los operativos psicosociales, pero también reflejan la velocidad de la vida cotidiana, donde lo audiovisual tiene su imperio y toda la diagramación periodística está organizada para ser más vista que leída.  </w:t>
                  </w:r>
                </w:p>
                <w:p w:rsidR="000B0F33" w:rsidRPr="00600A31" w:rsidRDefault="000B0F33" w:rsidP="00370A0A">
                  <w:pPr>
                    <w:spacing w:before="100" w:beforeAutospacing="1" w:after="100" w:afterAutospacing="1"/>
                    <w:ind w:firstLine="360"/>
                    <w:rPr>
                      <w:sz w:val="28"/>
                      <w:lang w:val="es-PY"/>
                    </w:rPr>
                  </w:pPr>
                  <w:r w:rsidRPr="00600A31">
                    <w:rPr>
                      <w:rFonts w:cs="Arial"/>
                      <w:sz w:val="24"/>
                      <w:szCs w:val="20"/>
                      <w:lang w:val="es-ES"/>
                    </w:rPr>
                    <w:t xml:space="preserve">A diferencia de la prensa amarilla de finales del siglo XIX, en nuestro </w:t>
                  </w:r>
                  <w:proofErr w:type="gramStart"/>
                  <w:r w:rsidRPr="00600A31">
                    <w:rPr>
                      <w:rFonts w:cs="Arial"/>
                      <w:sz w:val="24"/>
                      <w:szCs w:val="20"/>
                      <w:lang w:val="es-ES"/>
                    </w:rPr>
                    <w:t>medio</w:t>
                  </w:r>
                  <w:proofErr w:type="gramEnd"/>
                  <w:r w:rsidRPr="00600A31">
                    <w:rPr>
                      <w:rFonts w:cs="Arial"/>
                      <w:sz w:val="24"/>
                      <w:szCs w:val="20"/>
                      <w:lang w:val="es-ES"/>
                    </w:rPr>
                    <w:t xml:space="preserve"> esta prensa se ocupa muy poco de la noticias internacionales o de personajes de la realeza. Más bien, </w:t>
                  </w:r>
                  <w:r w:rsidRPr="00600A31">
                    <w:rPr>
                      <w:rStyle w:val="apple-converted-space"/>
                      <w:rFonts w:cs="Arial"/>
                      <w:sz w:val="24"/>
                      <w:szCs w:val="20"/>
                      <w:lang w:val="es-ES"/>
                    </w:rPr>
                    <w:t> </w:t>
                  </w:r>
                  <w:r w:rsidRPr="00600A31">
                    <w:rPr>
                      <w:rFonts w:cs="Arial"/>
                      <w:sz w:val="24"/>
                      <w:szCs w:val="20"/>
                      <w:lang w:val="es-ES"/>
                    </w:rPr>
                    <w:t>una lista interminable de personas anónimas, como albañiles, profesores, vendedores ambulantes, cobradores de microbuses discurren entre sus páginas, entre las notas exageradas y distorsionadas. Personajes que de ninguna manera son los protagonistas de los diarios serios y sesudos, encuentran en esta prensa una representación, distorsionada y banal de su cotidianeidad y sus espacios.</w:t>
                  </w:r>
                </w:p>
                <w:p w:rsidR="000B0F33" w:rsidRPr="00600A31" w:rsidRDefault="000B0F33" w:rsidP="00370A0A">
                  <w:pPr>
                    <w:spacing w:before="100" w:beforeAutospacing="1" w:after="100" w:afterAutospacing="1"/>
                    <w:ind w:firstLine="360"/>
                    <w:rPr>
                      <w:sz w:val="28"/>
                      <w:lang w:val="es-PY"/>
                    </w:rPr>
                  </w:pPr>
                  <w:r w:rsidRPr="00600A31">
                    <w:rPr>
                      <w:rFonts w:cs="Arial"/>
                      <w:sz w:val="24"/>
                      <w:szCs w:val="20"/>
                      <w:lang w:val="es-ES"/>
                    </w:rPr>
                    <w:t>Contra lo que se suele pensar los lectores de esta prensa no son siempre los menos instruidos, ni los miembros de las clases sociales más bajas. En el estudio que realizamos encontramos que muchos miembros de las clases medias también son lectores asiduos.</w:t>
                  </w:r>
                </w:p>
                <w:p w:rsidR="000B0F33" w:rsidRPr="00600A31" w:rsidRDefault="000B0F33" w:rsidP="00370A0A">
                  <w:pPr>
                    <w:spacing w:before="100" w:beforeAutospacing="1" w:after="100" w:afterAutospacing="1"/>
                    <w:ind w:firstLine="360"/>
                    <w:rPr>
                      <w:sz w:val="28"/>
                      <w:lang w:val="es-PY"/>
                    </w:rPr>
                  </w:pPr>
                  <w:r w:rsidRPr="00600A31">
                    <w:rPr>
                      <w:rFonts w:cs="Arial"/>
                      <w:sz w:val="24"/>
                      <w:szCs w:val="20"/>
                      <w:lang w:val="es-ES"/>
                    </w:rPr>
                    <w:t xml:space="preserve">Otro dato sorprendente fue que sus lectores suelen consumir otros diarios que usan para seguir la agenda política. En cambio, los diarios amarillistas son </w:t>
                  </w:r>
                  <w:r w:rsidRPr="00600A31">
                    <w:rPr>
                      <w:rFonts w:cs="Arial"/>
                      <w:sz w:val="24"/>
                      <w:szCs w:val="20"/>
                      <w:lang w:val="es-ES"/>
                    </w:rPr>
                    <w:lastRenderedPageBreak/>
                    <w:t xml:space="preserve">fuente de entretenimiento, de satisfacción de sus necesidades de protagonismo y también de </w:t>
                  </w:r>
                  <w:proofErr w:type="spellStart"/>
                  <w:r w:rsidRPr="00600A31">
                    <w:rPr>
                      <w:rFonts w:cs="Arial"/>
                      <w:sz w:val="24"/>
                      <w:szCs w:val="20"/>
                      <w:lang w:val="es-ES"/>
                    </w:rPr>
                    <w:t>vouyerismo</w:t>
                  </w:r>
                  <w:proofErr w:type="spellEnd"/>
                  <w:r w:rsidRPr="00600A31">
                    <w:rPr>
                      <w:rFonts w:cs="Arial"/>
                      <w:sz w:val="24"/>
                      <w:szCs w:val="20"/>
                      <w:lang w:val="es-ES"/>
                    </w:rPr>
                    <w:t xml:space="preserve"> público. Por lo tanto, no estamos frente a un lector de poca instrucción, ni desvinculado de la agenda política, no estamos frente al paradigma de la marginalidad, según el cual esta prensa se ocupa de los márgenes de la sociedad. Todo lo contrario, esta prensa resalta y apela a dimensiones que los otros diarios no se proponen, la función lúdica predominante. Ellos no </w:t>
                  </w:r>
                  <w:proofErr w:type="gramStart"/>
                  <w:r w:rsidRPr="00600A31">
                    <w:rPr>
                      <w:rFonts w:cs="Arial"/>
                      <w:sz w:val="24"/>
                      <w:szCs w:val="20"/>
                      <w:lang w:val="es-ES"/>
                    </w:rPr>
                    <w:t>tiene</w:t>
                  </w:r>
                  <w:proofErr w:type="gramEnd"/>
                  <w:r w:rsidRPr="00600A31">
                    <w:rPr>
                      <w:rFonts w:cs="Arial"/>
                      <w:sz w:val="24"/>
                      <w:szCs w:val="20"/>
                      <w:lang w:val="es-ES"/>
                    </w:rPr>
                    <w:t xml:space="preserve"> competencia en los diarios tradicionales que encasillan el entretenimiento a las secciones de humor y misceláneas. Por su parte los lectores de estos diarios se articulan en torno a algunos factores:</w:t>
                  </w:r>
                </w:p>
                <w:p w:rsidR="000B0F33" w:rsidRPr="00600A31" w:rsidRDefault="000B0F33" w:rsidP="00370A0A">
                  <w:pPr>
                    <w:spacing w:before="100" w:beforeAutospacing="1" w:after="100" w:afterAutospacing="1"/>
                    <w:ind w:left="360" w:hanging="360"/>
                    <w:rPr>
                      <w:sz w:val="28"/>
                      <w:lang w:val="es-PY"/>
                    </w:rPr>
                  </w:pPr>
                  <w:r w:rsidRPr="00600A31">
                    <w:rPr>
                      <w:sz w:val="24"/>
                      <w:szCs w:val="20"/>
                      <w:lang w:val="es-ES"/>
                    </w:rPr>
                    <w:t></w:t>
                  </w:r>
                  <w:r w:rsidRPr="00600A31">
                    <w:rPr>
                      <w:sz w:val="18"/>
                      <w:szCs w:val="14"/>
                      <w:lang w:val="es-ES"/>
                    </w:rPr>
                    <w:t>      </w:t>
                  </w:r>
                  <w:r w:rsidRPr="00600A31">
                    <w:rPr>
                      <w:rStyle w:val="apple-converted-space"/>
                      <w:sz w:val="18"/>
                      <w:szCs w:val="14"/>
                      <w:lang w:val="es-ES"/>
                    </w:rPr>
                    <w:t> </w:t>
                  </w:r>
                  <w:r w:rsidRPr="00600A31">
                    <w:rPr>
                      <w:rFonts w:cs="Arial"/>
                      <w:sz w:val="24"/>
                      <w:szCs w:val="20"/>
                      <w:lang w:val="es-ES"/>
                    </w:rPr>
                    <w:t>El gusto por el entretenimiento extremo por encima de la veracidad.</w:t>
                  </w:r>
                </w:p>
                <w:p w:rsidR="000B0F33" w:rsidRPr="00600A31" w:rsidRDefault="000B0F33" w:rsidP="00370A0A">
                  <w:pPr>
                    <w:spacing w:before="100" w:beforeAutospacing="1" w:after="100" w:afterAutospacing="1"/>
                    <w:ind w:left="360" w:hanging="360"/>
                    <w:rPr>
                      <w:sz w:val="28"/>
                      <w:lang w:val="es-PY"/>
                    </w:rPr>
                  </w:pPr>
                  <w:r w:rsidRPr="00600A31">
                    <w:rPr>
                      <w:sz w:val="24"/>
                      <w:szCs w:val="20"/>
                      <w:lang w:val="es-ES"/>
                    </w:rPr>
                    <w:t></w:t>
                  </w:r>
                  <w:r w:rsidRPr="00600A31">
                    <w:rPr>
                      <w:sz w:val="18"/>
                      <w:szCs w:val="14"/>
                      <w:lang w:val="es-ES"/>
                    </w:rPr>
                    <w:t>      </w:t>
                  </w:r>
                  <w:r w:rsidRPr="00600A31">
                    <w:rPr>
                      <w:rStyle w:val="apple-converted-space"/>
                      <w:sz w:val="18"/>
                      <w:szCs w:val="14"/>
                      <w:lang w:val="es-ES"/>
                    </w:rPr>
                    <w:t> </w:t>
                  </w:r>
                  <w:r w:rsidRPr="00600A31">
                    <w:rPr>
                      <w:rFonts w:cs="Arial"/>
                      <w:sz w:val="24"/>
                      <w:szCs w:val="20"/>
                      <w:lang w:val="es-ES"/>
                    </w:rPr>
                    <w:t>Por los enfoques trasgresores, es decir, sin reparar en aspectos éticos, morales o de valores (de allí el gusto o la tolerancia frente a la crónica roja, el uso del cuerpo de la mujer como objeto y la escasa preocupación por la estricta veracidad de los hechos</w:t>
                  </w:r>
                  <w:r w:rsidRPr="00600A31">
                    <w:rPr>
                      <w:rStyle w:val="apple-converted-space"/>
                      <w:rFonts w:cs="Arial"/>
                      <w:sz w:val="24"/>
                      <w:szCs w:val="20"/>
                      <w:lang w:val="es-ES"/>
                    </w:rPr>
                    <w:t> </w:t>
                  </w:r>
                  <w:r w:rsidRPr="00600A31">
                    <w:rPr>
                      <w:rFonts w:cs="Arial"/>
                      <w:sz w:val="24"/>
                      <w:szCs w:val="20"/>
                      <w:lang w:val="es-ES"/>
                    </w:rPr>
                    <w:t>)</w:t>
                  </w:r>
                </w:p>
                <w:p w:rsidR="000B0F33" w:rsidRPr="00600A31" w:rsidRDefault="000B0F33" w:rsidP="00370A0A">
                  <w:pPr>
                    <w:spacing w:before="100" w:beforeAutospacing="1" w:after="100" w:afterAutospacing="1"/>
                    <w:ind w:left="360" w:hanging="360"/>
                    <w:rPr>
                      <w:sz w:val="28"/>
                      <w:lang w:val="es-PY"/>
                    </w:rPr>
                  </w:pPr>
                  <w:r w:rsidRPr="00600A31">
                    <w:rPr>
                      <w:sz w:val="24"/>
                      <w:szCs w:val="20"/>
                      <w:lang w:val="es-ES"/>
                    </w:rPr>
                    <w:t></w:t>
                  </w:r>
                  <w:r w:rsidRPr="00600A31">
                    <w:rPr>
                      <w:sz w:val="18"/>
                      <w:szCs w:val="14"/>
                      <w:lang w:val="es-ES"/>
                    </w:rPr>
                    <w:t>      </w:t>
                  </w:r>
                  <w:r w:rsidRPr="00600A31">
                    <w:rPr>
                      <w:rStyle w:val="apple-converted-space"/>
                      <w:sz w:val="18"/>
                      <w:szCs w:val="14"/>
                      <w:lang w:val="es-ES"/>
                    </w:rPr>
                    <w:t> </w:t>
                  </w:r>
                  <w:r w:rsidRPr="00600A31">
                    <w:rPr>
                      <w:rFonts w:cs="Arial"/>
                      <w:sz w:val="24"/>
                      <w:szCs w:val="20"/>
                      <w:lang w:val="es-ES"/>
                    </w:rPr>
                    <w:t>Por la búsqueda de “horizontalidad social”, es decir </w:t>
                  </w:r>
                  <w:r w:rsidRPr="00600A31">
                    <w:rPr>
                      <w:rStyle w:val="apple-converted-space"/>
                      <w:rFonts w:cs="Arial"/>
                      <w:sz w:val="24"/>
                      <w:szCs w:val="20"/>
                      <w:lang w:val="es-ES"/>
                    </w:rPr>
                    <w:t> </w:t>
                  </w:r>
                  <w:r w:rsidRPr="00600A31">
                    <w:rPr>
                      <w:rFonts w:cs="Arial"/>
                      <w:sz w:val="24"/>
                      <w:szCs w:val="20"/>
                      <w:lang w:val="es-ES"/>
                    </w:rPr>
                    <w:t>de espacios, rostros y lenguajes similares a los suyos.</w:t>
                  </w:r>
                </w:p>
                <w:p w:rsidR="000B0F33" w:rsidRPr="00600A31" w:rsidRDefault="000B0F33" w:rsidP="00370A0A">
                  <w:pPr>
                    <w:spacing w:before="100" w:beforeAutospacing="1" w:after="100" w:afterAutospacing="1"/>
                    <w:ind w:left="360" w:hanging="360"/>
                    <w:rPr>
                      <w:sz w:val="28"/>
                      <w:lang w:val="es-PY"/>
                    </w:rPr>
                  </w:pPr>
                  <w:r w:rsidRPr="00600A31">
                    <w:rPr>
                      <w:sz w:val="24"/>
                      <w:szCs w:val="20"/>
                      <w:lang w:val="es-ES"/>
                    </w:rPr>
                    <w:t></w:t>
                  </w:r>
                  <w:r w:rsidRPr="00600A31">
                    <w:rPr>
                      <w:sz w:val="18"/>
                      <w:szCs w:val="14"/>
                      <w:lang w:val="es-ES"/>
                    </w:rPr>
                    <w:t>      </w:t>
                  </w:r>
                  <w:r w:rsidRPr="00600A31">
                    <w:rPr>
                      <w:rStyle w:val="apple-converted-space"/>
                      <w:sz w:val="18"/>
                      <w:szCs w:val="14"/>
                      <w:lang w:val="es-ES"/>
                    </w:rPr>
                    <w:t> </w:t>
                  </w:r>
                  <w:r w:rsidRPr="00600A31">
                    <w:rPr>
                      <w:rFonts w:cs="Arial"/>
                      <w:sz w:val="24"/>
                      <w:szCs w:val="20"/>
                      <w:lang w:val="es-ES"/>
                    </w:rPr>
                    <w:t>Y finalmente la preferencia por las narrativas de acción en desmedro de una actitud más analítica.</w:t>
                  </w:r>
                </w:p>
                <w:p w:rsidR="000B0F33" w:rsidRPr="00600A31" w:rsidRDefault="000B0F33" w:rsidP="00370A0A">
                  <w:pPr>
                    <w:pStyle w:val="Textoindependiente"/>
                    <w:ind w:firstLine="360"/>
                    <w:rPr>
                      <w:rFonts w:asciiTheme="minorHAnsi" w:hAnsiTheme="minorHAnsi"/>
                      <w:sz w:val="32"/>
                      <w:lang w:val="es-PY"/>
                    </w:rPr>
                  </w:pPr>
                  <w:r w:rsidRPr="00600A31">
                    <w:rPr>
                      <w:rFonts w:asciiTheme="minorHAnsi" w:hAnsiTheme="minorHAnsi" w:cs="Arial"/>
                      <w:szCs w:val="20"/>
                      <w:lang w:val="es-ES"/>
                    </w:rPr>
                    <w:t>Por lo mismo, estamos hablando de comunidades de consumo que trascienden las clases sociales y el grado de instrucción (instrumentos clásicos del análisis del marketing) y se ubican en lo que podemos llamar cultura de la trasgresión y la horizontalidad que ampliaremos a continuación.</w:t>
                  </w:r>
                  <w:r w:rsidRPr="00600A31">
                    <w:rPr>
                      <w:rStyle w:val="apple-converted-space"/>
                      <w:rFonts w:asciiTheme="minorHAnsi" w:eastAsiaTheme="majorEastAsia" w:hAnsiTheme="minorHAnsi" w:cs="Arial"/>
                      <w:szCs w:val="20"/>
                      <w:lang w:val="es-ES"/>
                    </w:rPr>
                    <w:t> </w:t>
                  </w:r>
                  <w:r w:rsidRPr="00600A31">
                    <w:rPr>
                      <w:rFonts w:asciiTheme="minorHAnsi" w:hAnsiTheme="minorHAnsi" w:cs="Arial"/>
                      <w:b/>
                      <w:bCs/>
                      <w:szCs w:val="20"/>
                      <w:lang w:val="es-ES"/>
                    </w:rPr>
                    <w:t> </w:t>
                  </w:r>
                </w:p>
                <w:p w:rsidR="000B0F33" w:rsidRPr="00600A31" w:rsidRDefault="000B0F33" w:rsidP="00370A0A">
                  <w:pPr>
                    <w:pStyle w:val="Ttulo3"/>
                    <w:spacing w:before="0"/>
                    <w:rPr>
                      <w:rFonts w:asciiTheme="minorHAnsi" w:hAnsiTheme="minorHAnsi"/>
                      <w:sz w:val="28"/>
                      <w:lang w:val="es-PY"/>
                    </w:rPr>
                  </w:pPr>
                  <w:r w:rsidRPr="00600A31">
                    <w:rPr>
                      <w:rFonts w:asciiTheme="minorHAnsi" w:hAnsiTheme="minorHAnsi" w:cs="Arial"/>
                      <w:sz w:val="24"/>
                      <w:szCs w:val="20"/>
                      <w:lang w:val="es-ES"/>
                    </w:rPr>
                    <w:t>Prensa amarilla y búsqueda de horizontalidad social </w:t>
                  </w:r>
                </w:p>
                <w:p w:rsidR="000B0F33" w:rsidRPr="00600A31" w:rsidRDefault="000B0F33" w:rsidP="00370A0A">
                  <w:pPr>
                    <w:pStyle w:val="Ttulo3"/>
                    <w:spacing w:before="0"/>
                    <w:rPr>
                      <w:rFonts w:asciiTheme="minorHAnsi" w:hAnsiTheme="minorHAnsi"/>
                      <w:sz w:val="28"/>
                      <w:lang w:val="es-PY"/>
                    </w:rPr>
                  </w:pPr>
                  <w:r w:rsidRPr="00600A31">
                    <w:rPr>
                      <w:rFonts w:asciiTheme="minorHAnsi" w:hAnsiTheme="minorHAnsi" w:cs="Arial"/>
                      <w:sz w:val="24"/>
                      <w:szCs w:val="20"/>
                      <w:lang w:val="es-ES"/>
                    </w:rPr>
                    <w:t> </w:t>
                  </w:r>
                </w:p>
                <w:p w:rsidR="000B0F33" w:rsidRPr="00600A31" w:rsidRDefault="000B0F33" w:rsidP="00370A0A">
                  <w:pPr>
                    <w:pStyle w:val="Ttulo1"/>
                    <w:spacing w:before="0"/>
                    <w:ind w:firstLine="706"/>
                    <w:rPr>
                      <w:rFonts w:asciiTheme="minorHAnsi" w:hAnsiTheme="minorHAnsi"/>
                      <w:sz w:val="36"/>
                      <w:lang w:val="es-PY"/>
                    </w:rPr>
                  </w:pPr>
                  <w:r w:rsidRPr="00600A31">
                    <w:rPr>
                      <w:rFonts w:asciiTheme="minorHAnsi" w:hAnsiTheme="minorHAnsi" w:cs="Arial"/>
                      <w:b w:val="0"/>
                      <w:bCs w:val="0"/>
                      <w:sz w:val="24"/>
                      <w:szCs w:val="20"/>
                      <w:lang w:val="es-ES"/>
                    </w:rPr>
                    <w:t xml:space="preserve">La prensa amarilla tiene sus orígenes en la prensa sensacionalista o popular de los años 50. De cierta manera, las distintas generaciones han </w:t>
                  </w:r>
                  <w:proofErr w:type="spellStart"/>
                  <w:r w:rsidRPr="00600A31">
                    <w:rPr>
                      <w:rFonts w:asciiTheme="minorHAnsi" w:hAnsiTheme="minorHAnsi" w:cs="Arial"/>
                      <w:b w:val="0"/>
                      <w:bCs w:val="0"/>
                      <w:sz w:val="24"/>
                      <w:szCs w:val="20"/>
                      <w:lang w:val="es-ES"/>
                    </w:rPr>
                    <w:t>espectado</w:t>
                  </w:r>
                  <w:proofErr w:type="spellEnd"/>
                  <w:r w:rsidRPr="00600A31">
                    <w:rPr>
                      <w:rFonts w:asciiTheme="minorHAnsi" w:hAnsiTheme="minorHAnsi" w:cs="Arial"/>
                      <w:b w:val="0"/>
                      <w:bCs w:val="0"/>
                      <w:sz w:val="24"/>
                      <w:szCs w:val="20"/>
                      <w:lang w:val="es-ES"/>
                    </w:rPr>
                    <w:t xml:space="preserve"> sus titulares y han sido unas lectoras y otras observadoras del proceso de radicalización que devino en la actual prensa amarilla. Existe, por lo tanto, una historia personal de consumo que se ha constituido a lo largo de los años en cada uno de sus lectores. Dado que la conformación del gusto no surge simplemente de la exposición a las ofertas amarillistas, a </w:t>
                  </w:r>
                  <w:proofErr w:type="spellStart"/>
                  <w:r w:rsidRPr="00600A31">
                    <w:rPr>
                      <w:rFonts w:asciiTheme="minorHAnsi" w:hAnsiTheme="minorHAnsi" w:cs="Arial"/>
                      <w:b w:val="0"/>
                      <w:bCs w:val="0"/>
                      <w:sz w:val="24"/>
                      <w:szCs w:val="20"/>
                      <w:lang w:val="es-ES"/>
                    </w:rPr>
                    <w:t>este</w:t>
                  </w:r>
                  <w:r w:rsidRPr="00600A31">
                    <w:rPr>
                      <w:rFonts w:asciiTheme="minorHAnsi" w:hAnsiTheme="minorHAnsi" w:cs="Arial"/>
                      <w:b w:val="0"/>
                      <w:bCs w:val="0"/>
                      <w:i/>
                      <w:iCs/>
                      <w:sz w:val="24"/>
                      <w:szCs w:val="20"/>
                      <w:lang w:val="es-ES"/>
                    </w:rPr>
                    <w:t>habitus</w:t>
                  </w:r>
                  <w:proofErr w:type="spellEnd"/>
                  <w:r w:rsidRPr="00600A31">
                    <w:rPr>
                      <w:rStyle w:val="apple-converted-space"/>
                      <w:rFonts w:asciiTheme="minorHAnsi" w:hAnsiTheme="minorHAnsi" w:cs="Arial"/>
                      <w:b w:val="0"/>
                      <w:bCs w:val="0"/>
                      <w:sz w:val="24"/>
                      <w:szCs w:val="20"/>
                      <w:lang w:val="es-ES"/>
                    </w:rPr>
                    <w:t> </w:t>
                  </w:r>
                  <w:r w:rsidRPr="00600A31">
                    <w:rPr>
                      <w:rFonts w:asciiTheme="minorHAnsi" w:hAnsiTheme="minorHAnsi" w:cs="Arial"/>
                      <w:b w:val="0"/>
                      <w:bCs w:val="0"/>
                      <w:sz w:val="24"/>
                      <w:szCs w:val="20"/>
                      <w:lang w:val="es-ES"/>
                    </w:rPr>
                    <w:t>por la noticia amarillista concurren otros medios y otros fenómenos culturales.</w:t>
                  </w:r>
                </w:p>
                <w:p w:rsidR="000B0F33" w:rsidRPr="00600A31" w:rsidRDefault="000B0F33" w:rsidP="00370A0A">
                  <w:pPr>
                    <w:pStyle w:val="Ttulo1"/>
                    <w:spacing w:before="0"/>
                    <w:ind w:firstLine="706"/>
                    <w:rPr>
                      <w:rFonts w:asciiTheme="minorHAnsi" w:hAnsiTheme="minorHAnsi"/>
                      <w:sz w:val="36"/>
                      <w:lang w:val="es-PY"/>
                    </w:rPr>
                  </w:pPr>
                  <w:r w:rsidRPr="00600A31">
                    <w:rPr>
                      <w:rFonts w:asciiTheme="minorHAnsi" w:hAnsiTheme="minorHAnsi" w:cs="Arial"/>
                      <w:b w:val="0"/>
                      <w:bCs w:val="0"/>
                      <w:sz w:val="24"/>
                      <w:szCs w:val="20"/>
                      <w:lang w:val="es-ES"/>
                    </w:rPr>
                    <w:t xml:space="preserve">Cuando analizamos la constitución de los públicos debemos tener en </w:t>
                  </w:r>
                  <w:r w:rsidRPr="00600A31">
                    <w:rPr>
                      <w:rFonts w:asciiTheme="minorHAnsi" w:hAnsiTheme="minorHAnsi" w:cs="Arial"/>
                      <w:b w:val="0"/>
                      <w:bCs w:val="0"/>
                      <w:sz w:val="24"/>
                      <w:szCs w:val="20"/>
                      <w:lang w:val="es-ES"/>
                    </w:rPr>
                    <w:lastRenderedPageBreak/>
                    <w:t>cuenta el sistema de medios, frente al cual se sitúan como públicos y ante el cual desarrollan o no diálogos con sus universos culturales. Por ello, es central en nuestro análisis que los lectores entrevistados subrayaron que en los diarios serios, los protagonistas de la información, suelen ser otros.</w:t>
                  </w:r>
                </w:p>
                <w:p w:rsidR="000B0F33" w:rsidRPr="00600A31" w:rsidRDefault="000B0F33" w:rsidP="00370A0A">
                  <w:pPr>
                    <w:pStyle w:val="Ttulo1"/>
                    <w:spacing w:before="0"/>
                    <w:ind w:firstLine="706"/>
                    <w:rPr>
                      <w:rFonts w:asciiTheme="minorHAnsi" w:hAnsiTheme="minorHAnsi"/>
                      <w:sz w:val="36"/>
                      <w:lang w:val="es-PY"/>
                    </w:rPr>
                  </w:pPr>
                  <w:r w:rsidRPr="00600A31">
                    <w:rPr>
                      <w:rFonts w:asciiTheme="minorHAnsi" w:hAnsiTheme="minorHAnsi" w:cs="Arial"/>
                      <w:b w:val="0"/>
                      <w:bCs w:val="0"/>
                      <w:sz w:val="24"/>
                      <w:szCs w:val="20"/>
                      <w:lang w:val="es-ES"/>
                    </w:rPr>
                    <w:t>Ciertamente, la clase política y los sectores económicos acomodados suelen ser los protagonistas de las noticias, ellos, en cambio, figuran en las páginas interiores, recluidos a las secciones policiales. En el momento en que surgieron los principales diarios amarillistas en el Perú, no existía una oferta periodística sostenida que recogiera el “mundo popular”, estos diarios ingresaron porque los diarios serios excluían a amplios sectores, del protagonismo de sus noticias.</w:t>
                  </w:r>
                </w:p>
                <w:p w:rsidR="000B0F33" w:rsidRPr="00600A31" w:rsidRDefault="000B0F33" w:rsidP="00370A0A">
                  <w:pPr>
                    <w:pStyle w:val="Ttulo1"/>
                    <w:spacing w:before="0"/>
                    <w:ind w:firstLine="706"/>
                    <w:rPr>
                      <w:rFonts w:asciiTheme="minorHAnsi" w:hAnsiTheme="minorHAnsi"/>
                      <w:sz w:val="36"/>
                      <w:lang w:val="es-PY"/>
                    </w:rPr>
                  </w:pPr>
                  <w:r w:rsidRPr="00600A31">
                    <w:rPr>
                      <w:rFonts w:asciiTheme="minorHAnsi" w:hAnsiTheme="minorHAnsi" w:cs="Arial"/>
                      <w:b w:val="0"/>
                      <w:bCs w:val="0"/>
                      <w:sz w:val="24"/>
                      <w:szCs w:val="20"/>
                      <w:lang w:val="es-ES"/>
                    </w:rPr>
                    <w:t>La prensa amarilla se incrusta como una cuña allí donde el periodismo serio y racionalista no facilita la comprensión de las noticias o éstas están disociadas del entretenimiento y lo lúdico. Por lo mismo, existe un sistema de medios en prensa que de alguna manera margina o no tiene ofertas para los grandes sectores de las poblaciones urbanas. Si analizamos las fotos de los principales diarios de las capitales latinoamericanas encontramos que los rostros y personajes, allí representados, difieren de los personajes populares o de los sectores conocidos como C, D y E.</w:t>
                  </w:r>
                </w:p>
                <w:p w:rsidR="000B0F33" w:rsidRPr="00600A31" w:rsidRDefault="000B0F33" w:rsidP="00370A0A">
                  <w:pPr>
                    <w:spacing w:before="100" w:beforeAutospacing="1" w:after="100" w:afterAutospacing="1"/>
                    <w:ind w:firstLine="706"/>
                    <w:rPr>
                      <w:sz w:val="28"/>
                      <w:lang w:val="es-PY"/>
                    </w:rPr>
                  </w:pPr>
                  <w:r w:rsidRPr="00600A31">
                    <w:rPr>
                      <w:rFonts w:cs="Arial"/>
                      <w:sz w:val="24"/>
                      <w:szCs w:val="20"/>
                      <w:lang w:val="es-ES"/>
                    </w:rPr>
                    <w:t xml:space="preserve">Por los personajes, lugares y lenguajes que discurren en la prensa amarilla pensamos que estamos frente a una prensa pensada para agradar y responder a las demandas básicas de protagonismo y visibilidad pública de los sectores más populares de las sociedades. Se trata de periódicos que construyen su propia agenda, una agenda que hace de los hechos triviales y anecdóticos que la prensa seria suele desdeñar en sus titulares de portada. De esta manera, las muertes accidentales cobran protagonismo tratándose de humildes albañiles o vendedores de fruta, que no sería tal si su </w:t>
                  </w:r>
                  <w:proofErr w:type="spellStart"/>
                  <w:r w:rsidRPr="00600A31">
                    <w:rPr>
                      <w:rFonts w:cs="Arial"/>
                      <w:sz w:val="24"/>
                      <w:szCs w:val="20"/>
                      <w:lang w:val="es-ES"/>
                    </w:rPr>
                    <w:t>espectacularización</w:t>
                  </w:r>
                  <w:proofErr w:type="spellEnd"/>
                  <w:r w:rsidRPr="00600A31">
                    <w:rPr>
                      <w:rFonts w:cs="Arial"/>
                      <w:sz w:val="24"/>
                      <w:szCs w:val="20"/>
                      <w:lang w:val="es-ES"/>
                    </w:rPr>
                    <w:t xml:space="preserve"> no estableciera una relación de espejo que logra con amplios sectores excluidos de la imagen y presencia pública. Tal y como lo señala Martini, “no solo la violencia criminal logra una cobertura sensacionalista: todo conflicto puede ser relatado desde la retórica sensacionalista”, es decir, que el sensacionalismo puede permear toda la vida cotidiana de los personajes representados, por más insignificantes que sean, y por lo mismo la relación de espejo que se establece viene a ser a veces más importante que las estrategias discursivas y de diagramación que estos diarios ofrecen</w:t>
                  </w:r>
                </w:p>
                <w:p w:rsidR="000B0F33" w:rsidRPr="00600A31" w:rsidRDefault="000B0F33" w:rsidP="00370A0A">
                  <w:pPr>
                    <w:pStyle w:val="Textoindependiente"/>
                    <w:ind w:firstLine="706"/>
                    <w:rPr>
                      <w:rFonts w:asciiTheme="minorHAnsi" w:hAnsiTheme="minorHAnsi"/>
                      <w:sz w:val="32"/>
                      <w:lang w:val="es-PY"/>
                    </w:rPr>
                  </w:pPr>
                  <w:r w:rsidRPr="00600A31">
                    <w:rPr>
                      <w:rFonts w:asciiTheme="minorHAnsi" w:hAnsiTheme="minorHAnsi" w:cs="Arial"/>
                      <w:szCs w:val="20"/>
                      <w:lang w:val="es-PE"/>
                    </w:rPr>
                    <w:t xml:space="preserve">Para sus públicos, la prensa amarilla retrata a pobladores que usualmente </w:t>
                  </w:r>
                  <w:r w:rsidRPr="00600A31">
                    <w:rPr>
                      <w:rFonts w:asciiTheme="minorHAnsi" w:hAnsiTheme="minorHAnsi" w:cs="Arial"/>
                      <w:szCs w:val="20"/>
                      <w:lang w:val="es-PE"/>
                    </w:rPr>
                    <w:lastRenderedPageBreak/>
                    <w:t>se encuentran en las márgenes, en los espacios de sombra de lo que es importante y de lo que es protagónico en la ciudad. Estos diarios, de cierta manera, les dan visibilidad y representatividad, dando a su vida cotidiana dimensiones épicas que de otro modo se perderían en la memoria de su entorno inmediato.</w:t>
                  </w:r>
                </w:p>
                <w:p w:rsidR="000B0F33" w:rsidRPr="00600A31" w:rsidRDefault="000B0F33" w:rsidP="00370A0A">
                  <w:pPr>
                    <w:spacing w:before="100" w:beforeAutospacing="1" w:after="100" w:afterAutospacing="1"/>
                    <w:ind w:firstLine="360"/>
                    <w:rPr>
                      <w:sz w:val="28"/>
                      <w:lang w:val="es-PY"/>
                    </w:rPr>
                  </w:pPr>
                  <w:r w:rsidRPr="00600A31">
                    <w:rPr>
                      <w:rFonts w:cs="Arial"/>
                      <w:sz w:val="24"/>
                      <w:szCs w:val="20"/>
                      <w:lang w:val="es-ES"/>
                    </w:rPr>
                    <w:t>No estamos ciertamente ante un proceso de democratización de la imagen pública o del protagonismo social, pues este periodismo se ejerce a través de la exageración, distorsión y la mentira, estamos, eso sí, frente a un proceso de horizontalidad del rostro, del territorio y del discurso de los sectores populares. En los países andinos, donde no existió en el espacio público un proceso de reconocimiento y valoración de las imágenes propias, esto es importante. En otros países como en México, a través del cine, en Brasil a través de la zamba, de la salsa en Centroamérica, o del tango en Argentina, ya se pasó por este proceso. </w:t>
                  </w:r>
                </w:p>
                <w:p w:rsidR="000B0F33" w:rsidRPr="00600A31" w:rsidRDefault="000B0F33" w:rsidP="00370A0A">
                  <w:pPr>
                    <w:spacing w:before="100" w:beforeAutospacing="1" w:after="100" w:afterAutospacing="1"/>
                    <w:ind w:firstLine="360"/>
                    <w:rPr>
                      <w:sz w:val="28"/>
                      <w:lang w:val="es-PY"/>
                    </w:rPr>
                  </w:pPr>
                  <w:r w:rsidRPr="00600A31">
                    <w:rPr>
                      <w:rFonts w:cs="Arial"/>
                      <w:sz w:val="24"/>
                      <w:szCs w:val="20"/>
                      <w:lang w:val="es-ES"/>
                    </w:rPr>
                    <w:t>En conclusión, la prensa amarilla es la solución perversa que da el mercado y la política a la exclusión de los sectores populares, es la forma a través de la cual adquieren protagonismo y son actores de la épica social, que provienen de los géneros de acción, en desmedro de los géneros melodramáticos históricamente anclados en nuestra cultura. </w:t>
                  </w:r>
                </w:p>
                <w:p w:rsidR="000B0F33" w:rsidRPr="00600A31" w:rsidRDefault="000B0F33" w:rsidP="00370A0A">
                  <w:pPr>
                    <w:spacing w:before="100" w:beforeAutospacing="1" w:after="100" w:afterAutospacing="1"/>
                    <w:rPr>
                      <w:sz w:val="28"/>
                      <w:lang w:val="es-PY"/>
                    </w:rPr>
                  </w:pPr>
                  <w:r w:rsidRPr="00600A31">
                    <w:rPr>
                      <w:rFonts w:cs="Arial"/>
                      <w:b/>
                      <w:bCs/>
                      <w:sz w:val="24"/>
                      <w:szCs w:val="20"/>
                      <w:lang w:val="es-ES"/>
                    </w:rPr>
                    <w:t>La prensa amarilla como parte de la cultura de la trasgresión</w:t>
                  </w:r>
                  <w:r w:rsidRPr="00600A31">
                    <w:rPr>
                      <w:rStyle w:val="apple-converted-space"/>
                      <w:rFonts w:cs="Arial"/>
                      <w:sz w:val="24"/>
                      <w:szCs w:val="20"/>
                      <w:lang w:val="es-ES"/>
                    </w:rPr>
                    <w:t> </w:t>
                  </w:r>
                  <w:r w:rsidRPr="00600A31">
                    <w:rPr>
                      <w:rFonts w:cs="Arial"/>
                      <w:sz w:val="24"/>
                      <w:szCs w:val="20"/>
                      <w:lang w:val="es-ES"/>
                    </w:rPr>
                    <w:t> </w:t>
                  </w:r>
                </w:p>
                <w:p w:rsidR="000B0F33" w:rsidRPr="00600A31" w:rsidRDefault="000B0F33" w:rsidP="00370A0A">
                  <w:pPr>
                    <w:pStyle w:val="Textoindependiente"/>
                    <w:ind w:firstLine="360"/>
                    <w:rPr>
                      <w:rFonts w:asciiTheme="minorHAnsi" w:hAnsiTheme="minorHAnsi"/>
                      <w:sz w:val="32"/>
                      <w:lang w:val="es-PY"/>
                    </w:rPr>
                  </w:pPr>
                  <w:r w:rsidRPr="00600A31">
                    <w:rPr>
                      <w:rFonts w:asciiTheme="minorHAnsi" w:hAnsiTheme="minorHAnsi" w:cs="Arial"/>
                      <w:szCs w:val="20"/>
                      <w:lang w:val="es-PE"/>
                    </w:rPr>
                    <w:t>Las expresiones culturales cotidianas, sean del signo positivo o negativo, como bien lo señala Stuart Hall responden a contextos culturales específicos. Ciertamente nuestras sociedades están atravesadas por tres procesos:</w:t>
                  </w:r>
                </w:p>
                <w:p w:rsidR="000B0F33" w:rsidRPr="00600A31" w:rsidRDefault="000B0F33" w:rsidP="00370A0A">
                  <w:pPr>
                    <w:pStyle w:val="Textoindependiente"/>
                    <w:ind w:left="360" w:hanging="360"/>
                    <w:rPr>
                      <w:rFonts w:asciiTheme="minorHAnsi" w:hAnsiTheme="minorHAnsi"/>
                      <w:sz w:val="32"/>
                      <w:lang w:val="es-PY"/>
                    </w:rPr>
                  </w:pPr>
                  <w:r w:rsidRPr="00600A31">
                    <w:rPr>
                      <w:rFonts w:asciiTheme="minorHAnsi" w:hAnsiTheme="minorHAnsi"/>
                      <w:szCs w:val="20"/>
                      <w:lang w:val="es-PE"/>
                    </w:rPr>
                    <w:t></w:t>
                  </w:r>
                  <w:r w:rsidRPr="00600A31">
                    <w:rPr>
                      <w:rFonts w:asciiTheme="minorHAnsi" w:hAnsiTheme="minorHAnsi"/>
                      <w:sz w:val="18"/>
                      <w:szCs w:val="14"/>
                      <w:lang w:val="es-PE"/>
                    </w:rPr>
                    <w:t>      </w:t>
                  </w:r>
                  <w:r w:rsidRPr="00600A31">
                    <w:rPr>
                      <w:rStyle w:val="apple-converted-space"/>
                      <w:rFonts w:asciiTheme="minorHAnsi" w:eastAsiaTheme="majorEastAsia" w:hAnsiTheme="minorHAnsi"/>
                      <w:sz w:val="18"/>
                      <w:szCs w:val="14"/>
                      <w:lang w:val="es-PE"/>
                    </w:rPr>
                    <w:t> </w:t>
                  </w:r>
                  <w:r w:rsidRPr="00600A31">
                    <w:rPr>
                      <w:rFonts w:asciiTheme="minorHAnsi" w:hAnsiTheme="minorHAnsi" w:cs="Arial"/>
                      <w:szCs w:val="20"/>
                      <w:lang w:val="es-PE"/>
                    </w:rPr>
                    <w:t xml:space="preserve">La </w:t>
                  </w:r>
                  <w:proofErr w:type="spellStart"/>
                  <w:r w:rsidRPr="00600A31">
                    <w:rPr>
                      <w:rFonts w:asciiTheme="minorHAnsi" w:hAnsiTheme="minorHAnsi" w:cs="Arial"/>
                      <w:szCs w:val="20"/>
                      <w:lang w:val="es-PE"/>
                    </w:rPr>
                    <w:t>desistitucionalización</w:t>
                  </w:r>
                  <w:proofErr w:type="spellEnd"/>
                  <w:r w:rsidRPr="00600A31">
                    <w:rPr>
                      <w:rFonts w:asciiTheme="minorHAnsi" w:hAnsiTheme="minorHAnsi" w:cs="Arial"/>
                      <w:szCs w:val="20"/>
                      <w:lang w:val="es-PE"/>
                    </w:rPr>
                    <w:t>, por el cual las personas se desvinculan de las esferas decisorias (sea por caducidad de las instituciones o por su disfuncionalidad) como resultado de la reducción del Estado.</w:t>
                  </w:r>
                </w:p>
                <w:p w:rsidR="000B0F33" w:rsidRPr="00600A31" w:rsidRDefault="000B0F33" w:rsidP="00370A0A">
                  <w:pPr>
                    <w:pStyle w:val="Textoindependiente"/>
                    <w:ind w:left="360" w:hanging="360"/>
                    <w:rPr>
                      <w:rFonts w:asciiTheme="minorHAnsi" w:hAnsiTheme="minorHAnsi"/>
                      <w:sz w:val="32"/>
                      <w:lang w:val="es-PY"/>
                    </w:rPr>
                  </w:pPr>
                  <w:r w:rsidRPr="00600A31">
                    <w:rPr>
                      <w:rFonts w:asciiTheme="minorHAnsi" w:hAnsiTheme="minorHAnsi"/>
                      <w:szCs w:val="20"/>
                      <w:lang w:val="es-PE"/>
                    </w:rPr>
                    <w:t></w:t>
                  </w:r>
                  <w:r w:rsidRPr="00600A31">
                    <w:rPr>
                      <w:rFonts w:asciiTheme="minorHAnsi" w:hAnsiTheme="minorHAnsi"/>
                      <w:sz w:val="18"/>
                      <w:szCs w:val="14"/>
                      <w:lang w:val="es-PE"/>
                    </w:rPr>
                    <w:t>      </w:t>
                  </w:r>
                  <w:r w:rsidRPr="00600A31">
                    <w:rPr>
                      <w:rStyle w:val="apple-converted-space"/>
                      <w:rFonts w:asciiTheme="minorHAnsi" w:eastAsiaTheme="majorEastAsia" w:hAnsiTheme="minorHAnsi"/>
                      <w:sz w:val="18"/>
                      <w:szCs w:val="14"/>
                      <w:lang w:val="es-PE"/>
                    </w:rPr>
                    <w:t> </w:t>
                  </w:r>
                  <w:r w:rsidRPr="00600A31">
                    <w:rPr>
                      <w:rFonts w:asciiTheme="minorHAnsi" w:hAnsiTheme="minorHAnsi" w:cs="Arial"/>
                      <w:szCs w:val="20"/>
                      <w:lang w:val="es-PE"/>
                    </w:rPr>
                    <w:t>La inserción conflictiva y excluyente de la población al ejercicio ciudadano, que está permeado de racismo, autoritarismo e inequidad de género y generacional.</w:t>
                  </w:r>
                </w:p>
                <w:p w:rsidR="000B0F33" w:rsidRPr="00600A31" w:rsidRDefault="000B0F33" w:rsidP="00370A0A">
                  <w:pPr>
                    <w:pStyle w:val="Textoindependiente"/>
                    <w:ind w:left="360" w:hanging="360"/>
                    <w:rPr>
                      <w:rFonts w:asciiTheme="minorHAnsi" w:hAnsiTheme="minorHAnsi"/>
                      <w:sz w:val="32"/>
                      <w:lang w:val="es-PY"/>
                    </w:rPr>
                  </w:pPr>
                  <w:r w:rsidRPr="00600A31">
                    <w:rPr>
                      <w:rFonts w:asciiTheme="minorHAnsi" w:hAnsiTheme="minorHAnsi"/>
                      <w:szCs w:val="20"/>
                      <w:lang w:val="es-PE"/>
                    </w:rPr>
                    <w:t></w:t>
                  </w:r>
                  <w:r w:rsidRPr="00600A31">
                    <w:rPr>
                      <w:rFonts w:asciiTheme="minorHAnsi" w:hAnsiTheme="minorHAnsi"/>
                      <w:sz w:val="18"/>
                      <w:szCs w:val="14"/>
                      <w:lang w:val="es-PE"/>
                    </w:rPr>
                    <w:t>      </w:t>
                  </w:r>
                  <w:r w:rsidRPr="00600A31">
                    <w:rPr>
                      <w:rStyle w:val="apple-converted-space"/>
                      <w:rFonts w:asciiTheme="minorHAnsi" w:eastAsiaTheme="majorEastAsia" w:hAnsiTheme="minorHAnsi"/>
                      <w:sz w:val="18"/>
                      <w:szCs w:val="14"/>
                      <w:lang w:val="es-PE"/>
                    </w:rPr>
                    <w:t> </w:t>
                  </w:r>
                  <w:r w:rsidRPr="00600A31">
                    <w:rPr>
                      <w:rFonts w:asciiTheme="minorHAnsi" w:hAnsiTheme="minorHAnsi" w:cs="Arial"/>
                      <w:szCs w:val="20"/>
                      <w:lang w:val="es-PE"/>
                    </w:rPr>
                    <w:t xml:space="preserve">Hegemonía audiovisual de programas que trasgreden las normas y costumbres tradicionales, tales como programas cómicos, </w:t>
                  </w:r>
                  <w:proofErr w:type="spellStart"/>
                  <w:r w:rsidRPr="00600A31">
                    <w:rPr>
                      <w:rFonts w:asciiTheme="minorHAnsi" w:hAnsiTheme="minorHAnsi" w:cs="Arial"/>
                      <w:szCs w:val="20"/>
                      <w:lang w:val="es-PE"/>
                    </w:rPr>
                    <w:t>talk</w:t>
                  </w:r>
                  <w:proofErr w:type="spellEnd"/>
                  <w:r w:rsidRPr="00600A31">
                    <w:rPr>
                      <w:rFonts w:asciiTheme="minorHAnsi" w:hAnsiTheme="minorHAnsi" w:cs="Arial"/>
                      <w:szCs w:val="20"/>
                      <w:lang w:val="es-PE"/>
                    </w:rPr>
                    <w:t xml:space="preserve"> shows, revistas noticiosas, concursos y musicales.</w:t>
                  </w:r>
                </w:p>
                <w:p w:rsidR="000B0F33" w:rsidRPr="00600A31" w:rsidRDefault="000B0F33" w:rsidP="00370A0A">
                  <w:pPr>
                    <w:pStyle w:val="Textoindependiente"/>
                    <w:ind w:firstLine="360"/>
                    <w:rPr>
                      <w:rFonts w:asciiTheme="minorHAnsi" w:hAnsiTheme="minorHAnsi"/>
                      <w:sz w:val="32"/>
                      <w:lang w:val="es-PY"/>
                    </w:rPr>
                  </w:pPr>
                  <w:r w:rsidRPr="00600A31">
                    <w:rPr>
                      <w:rFonts w:asciiTheme="minorHAnsi" w:hAnsiTheme="minorHAnsi" w:cs="Arial"/>
                      <w:szCs w:val="20"/>
                      <w:lang w:val="es-PE"/>
                    </w:rPr>
                    <w:t xml:space="preserve">Estos tres factores vienen conformando esta cultura de la trasgresión. Pero </w:t>
                  </w:r>
                  <w:r w:rsidRPr="00600A31">
                    <w:rPr>
                      <w:rFonts w:asciiTheme="minorHAnsi" w:hAnsiTheme="minorHAnsi" w:cs="Arial"/>
                      <w:szCs w:val="20"/>
                      <w:lang w:val="es-PE"/>
                    </w:rPr>
                    <w:lastRenderedPageBreak/>
                    <w:t>para nuestro análisis nos detendremos en el factor mediático.</w:t>
                  </w:r>
                </w:p>
                <w:p w:rsidR="000B0F33" w:rsidRPr="00600A31" w:rsidRDefault="000B0F33" w:rsidP="00370A0A">
                  <w:pPr>
                    <w:pStyle w:val="Textoindependiente"/>
                    <w:rPr>
                      <w:rFonts w:asciiTheme="minorHAnsi" w:hAnsiTheme="minorHAnsi"/>
                      <w:sz w:val="32"/>
                      <w:lang w:val="es-PY"/>
                    </w:rPr>
                  </w:pPr>
                  <w:r w:rsidRPr="00600A31">
                    <w:rPr>
                      <w:rFonts w:asciiTheme="minorHAnsi" w:hAnsiTheme="minorHAnsi" w:cs="Arial"/>
                      <w:szCs w:val="20"/>
                      <w:lang w:val="es-PE"/>
                    </w:rPr>
                    <w:t>           </w:t>
                  </w:r>
                  <w:r w:rsidRPr="00600A31">
                    <w:rPr>
                      <w:rStyle w:val="apple-converted-space"/>
                      <w:rFonts w:asciiTheme="minorHAnsi" w:eastAsiaTheme="majorEastAsia" w:hAnsiTheme="minorHAnsi" w:cs="Arial"/>
                      <w:szCs w:val="20"/>
                      <w:lang w:val="es-PE"/>
                    </w:rPr>
                    <w:t> </w:t>
                  </w:r>
                  <w:r w:rsidRPr="00600A31">
                    <w:rPr>
                      <w:rFonts w:asciiTheme="minorHAnsi" w:hAnsiTheme="minorHAnsi" w:cs="Arial"/>
                      <w:szCs w:val="20"/>
                      <w:lang w:val="es-PE"/>
                    </w:rPr>
                    <w:t xml:space="preserve">De hecho la producción de la región se ha visto inundada del </w:t>
                  </w:r>
                  <w:proofErr w:type="spellStart"/>
                  <w:r w:rsidRPr="00600A31">
                    <w:rPr>
                      <w:rFonts w:asciiTheme="minorHAnsi" w:hAnsiTheme="minorHAnsi" w:cs="Arial"/>
                      <w:szCs w:val="20"/>
                      <w:lang w:val="es-PE"/>
                    </w:rPr>
                    <w:t>vedettismo</w:t>
                  </w:r>
                  <w:proofErr w:type="spellEnd"/>
                  <w:r w:rsidRPr="00600A31">
                    <w:rPr>
                      <w:rFonts w:asciiTheme="minorHAnsi" w:hAnsiTheme="minorHAnsi" w:cs="Arial"/>
                      <w:szCs w:val="20"/>
                      <w:lang w:val="es-PE"/>
                    </w:rPr>
                    <w:t xml:space="preserve">, de situaciones que denigran al ser humano, de revistas periodísticas que enfocan la crónica roja y se concentran en las notas de trasgresión. Ciertamente el fenómeno de la prensa amarilla debe leerse como un fenómeno social que no se agota con un enfoque </w:t>
                  </w:r>
                  <w:proofErr w:type="spellStart"/>
                  <w:r w:rsidRPr="00600A31">
                    <w:rPr>
                      <w:rFonts w:asciiTheme="minorHAnsi" w:hAnsiTheme="minorHAnsi" w:cs="Arial"/>
                      <w:szCs w:val="20"/>
                      <w:lang w:val="es-PE"/>
                    </w:rPr>
                    <w:t>satanizador</w:t>
                  </w:r>
                  <w:proofErr w:type="spellEnd"/>
                  <w:r w:rsidRPr="00600A31">
                    <w:rPr>
                      <w:rFonts w:asciiTheme="minorHAnsi" w:hAnsiTheme="minorHAnsi" w:cs="Arial"/>
                      <w:szCs w:val="20"/>
                      <w:lang w:val="es-PE"/>
                    </w:rPr>
                    <w:t xml:space="preserve"> de la respuesta del mercado, tiene que ver con los procesos de significación que las grandes mayorías hacen de la vida cotidiana y de su ubicación en las ciudades.</w:t>
                  </w:r>
                </w:p>
                <w:p w:rsidR="000B0F33" w:rsidRPr="00600A31" w:rsidRDefault="000B0F33" w:rsidP="00370A0A">
                  <w:pPr>
                    <w:pStyle w:val="Textoindependiente"/>
                    <w:ind w:firstLine="708"/>
                    <w:rPr>
                      <w:rFonts w:asciiTheme="minorHAnsi" w:hAnsiTheme="minorHAnsi"/>
                      <w:sz w:val="32"/>
                      <w:lang w:val="es-PY"/>
                    </w:rPr>
                  </w:pPr>
                  <w:r w:rsidRPr="00600A31">
                    <w:rPr>
                      <w:rFonts w:asciiTheme="minorHAnsi" w:hAnsiTheme="minorHAnsi" w:cs="Arial"/>
                      <w:szCs w:val="20"/>
                      <w:lang w:val="es-PE"/>
                    </w:rPr>
                    <w:t>Por lo anterior, debemos tener en cuenta que las instituciones significadoras de nuestras sociedades están en crisis: la iglesia, la escuela y la familia han perdido su rol formativo de valores y constructores de comunidades de significación. En cambio, los medios de comunicación cumplen una serie de funciones de soporte social que antes eran de exclusividad de dichas instituciones, de tal manera </w:t>
                  </w:r>
                  <w:r w:rsidRPr="00600A31">
                    <w:rPr>
                      <w:rStyle w:val="apple-converted-space"/>
                      <w:rFonts w:asciiTheme="minorHAnsi" w:eastAsiaTheme="majorEastAsia" w:hAnsiTheme="minorHAnsi" w:cs="Arial"/>
                      <w:szCs w:val="20"/>
                      <w:lang w:val="es-PE"/>
                    </w:rPr>
                    <w:t> </w:t>
                  </w:r>
                  <w:r w:rsidRPr="00600A31">
                    <w:rPr>
                      <w:rFonts w:asciiTheme="minorHAnsi" w:hAnsiTheme="minorHAnsi" w:cs="Arial"/>
                      <w:szCs w:val="20"/>
                      <w:lang w:val="es-PE"/>
                    </w:rPr>
                    <w:t>que los públicos demandan a los medios la satisfacción de necesidades de espiritualidad (encontrar el sentido y significado a su vida), las necesidades de comunidad (sentirse parte de un proyecto junto a otros), las necesidades de entretenimiento y las necesidades políticas (pertenencia simbólica a la comunidad política a través del seguimiento de la agenda pública) y hasta las necesidades sexuales por citar algunas.</w:t>
                  </w:r>
                </w:p>
                <w:p w:rsidR="000B0F33" w:rsidRPr="00600A31" w:rsidRDefault="000B0F33" w:rsidP="00370A0A">
                  <w:pPr>
                    <w:pStyle w:val="Textoindependiente"/>
                    <w:ind w:firstLine="708"/>
                    <w:rPr>
                      <w:rFonts w:asciiTheme="minorHAnsi" w:hAnsiTheme="minorHAnsi"/>
                      <w:sz w:val="32"/>
                      <w:lang w:val="es-PY"/>
                    </w:rPr>
                  </w:pPr>
                  <w:r w:rsidRPr="00600A31">
                    <w:rPr>
                      <w:rFonts w:asciiTheme="minorHAnsi" w:hAnsiTheme="minorHAnsi" w:cs="Arial"/>
                      <w:szCs w:val="20"/>
                      <w:lang w:val="es-PE"/>
                    </w:rPr>
                    <w:t xml:space="preserve">Por su parte, los medios evidentemente no están preparados para asumir ninguna de estas funciones, es más, su visión del marketing los impulsa a la satisfacción de las necesidades inmediatas sin comprender la densidad de los procesos políticos, culturales y sociales que están en juego. La prensa amarilla en este contexto da cuenta de los segmentos más desagregados de nuestras sociedades, incentivando el morbo, el entretenimiento perverso, construyendo comunidades de significación alrededor de la farándula y el </w:t>
                  </w:r>
                  <w:proofErr w:type="spellStart"/>
                  <w:r w:rsidRPr="00600A31">
                    <w:rPr>
                      <w:rFonts w:asciiTheme="minorHAnsi" w:hAnsiTheme="minorHAnsi" w:cs="Arial"/>
                      <w:szCs w:val="20"/>
                      <w:lang w:val="es-PE"/>
                    </w:rPr>
                    <w:t>vedettismo</w:t>
                  </w:r>
                  <w:proofErr w:type="spellEnd"/>
                  <w:r w:rsidRPr="00600A31">
                    <w:rPr>
                      <w:rFonts w:asciiTheme="minorHAnsi" w:hAnsiTheme="minorHAnsi" w:cs="Arial"/>
                      <w:szCs w:val="20"/>
                      <w:lang w:val="es-PE"/>
                    </w:rPr>
                    <w:t>.</w:t>
                  </w:r>
                </w:p>
                <w:p w:rsidR="000B0F33" w:rsidRPr="00600A31" w:rsidRDefault="000B0F33" w:rsidP="00370A0A">
                  <w:pPr>
                    <w:pStyle w:val="Textoindependiente"/>
                    <w:ind w:firstLine="708"/>
                    <w:rPr>
                      <w:rFonts w:asciiTheme="minorHAnsi" w:hAnsiTheme="minorHAnsi"/>
                      <w:sz w:val="32"/>
                      <w:lang w:val="es-PY"/>
                    </w:rPr>
                  </w:pPr>
                  <w:r w:rsidRPr="00600A31">
                    <w:rPr>
                      <w:rFonts w:asciiTheme="minorHAnsi" w:hAnsiTheme="minorHAnsi" w:cs="Arial"/>
                      <w:szCs w:val="20"/>
                      <w:lang w:val="es-PE"/>
                    </w:rPr>
                    <w:t>Las instituciones tradicionales, por su parte, no caminan a la misma velocidad que los lenguajes audiovisuales y se encuentran marginadas de las formas actuales de producción de conocimientos, lo cual las ha debilitado en su rol de constructores de sentidos que organicen el mundo de la vida de los habitantes de las ciudades. En medio de este vaciamiento de sentidos operan los medios sensacionalistas.</w:t>
                  </w:r>
                </w:p>
                <w:p w:rsidR="000B0F33" w:rsidRPr="00600A31" w:rsidRDefault="000B0F33" w:rsidP="00370A0A">
                  <w:pPr>
                    <w:spacing w:before="100" w:beforeAutospacing="1" w:after="100" w:afterAutospacing="1"/>
                    <w:ind w:firstLine="708"/>
                    <w:rPr>
                      <w:sz w:val="28"/>
                      <w:lang w:val="es-PY"/>
                    </w:rPr>
                  </w:pPr>
                  <w:r w:rsidRPr="00600A31">
                    <w:rPr>
                      <w:rFonts w:cs="Arial"/>
                      <w:sz w:val="24"/>
                      <w:szCs w:val="20"/>
                      <w:lang w:val="es-ES"/>
                    </w:rPr>
                    <w:t xml:space="preserve">Lamentablemente, estamos frente a una cultura de la trasgresión, que en el Perú se le denomina “cultura chicha”, hecha de la mezcla, de la superposición, del sacarle la vuelta a las normas, la cultura del vivo, del criollo que obtiene lo que quiere sin importar los medios, una cultura ciertamente híbrida que no tiene forma ni estructuras, que camina de la mano del mercado, pero que también se </w:t>
                  </w:r>
                  <w:r w:rsidRPr="00600A31">
                    <w:rPr>
                      <w:rFonts w:cs="Arial"/>
                      <w:sz w:val="24"/>
                      <w:szCs w:val="20"/>
                      <w:lang w:val="es-ES"/>
                    </w:rPr>
                    <w:lastRenderedPageBreak/>
                    <w:t>alimenta de su tradición. La cultura que da forma a la actual versión de la prensa amarilla es ciertamente signo de la confusión y el desorden de nuestras sociedades, de la velocidad de la vida actual que sedimenta con dificultad y que no opera en los plazos largos, sino en la inmediata satisfacción de necesidades. </w:t>
                  </w:r>
                </w:p>
                <w:p w:rsidR="000B0F33" w:rsidRPr="00600A31" w:rsidRDefault="000B0F33" w:rsidP="00370A0A">
                  <w:pPr>
                    <w:pStyle w:val="Ttulo1"/>
                    <w:spacing w:before="0"/>
                    <w:rPr>
                      <w:rFonts w:asciiTheme="minorHAnsi" w:hAnsiTheme="minorHAnsi"/>
                      <w:sz w:val="36"/>
                      <w:lang w:val="es-PY"/>
                    </w:rPr>
                  </w:pPr>
                  <w:r w:rsidRPr="00600A31">
                    <w:rPr>
                      <w:rFonts w:asciiTheme="minorHAnsi" w:hAnsiTheme="minorHAnsi" w:cs="Arial"/>
                      <w:sz w:val="24"/>
                      <w:szCs w:val="20"/>
                      <w:lang w:val="es-ES"/>
                    </w:rPr>
                    <w:t>Político y el ablandamiento</w:t>
                  </w:r>
                  <w:r w:rsidRPr="00600A31">
                    <w:rPr>
                      <w:rStyle w:val="apple-converted-space"/>
                      <w:rFonts w:asciiTheme="minorHAnsi" w:hAnsiTheme="minorHAnsi" w:cs="Arial"/>
                      <w:sz w:val="24"/>
                      <w:szCs w:val="20"/>
                      <w:lang w:val="es-ES"/>
                    </w:rPr>
                    <w:t> </w:t>
                  </w:r>
                  <w:r w:rsidRPr="00600A31">
                    <w:rPr>
                      <w:rFonts w:asciiTheme="minorHAnsi" w:hAnsiTheme="minorHAnsi" w:cs="Arial"/>
                      <w:sz w:val="24"/>
                      <w:szCs w:val="20"/>
                      <w:lang w:val="es-PE"/>
                    </w:rPr>
                    <w:t> </w:t>
                  </w:r>
                </w:p>
                <w:p w:rsidR="000B0F33" w:rsidRPr="00600A31" w:rsidRDefault="000B0F33" w:rsidP="00370A0A">
                  <w:pPr>
                    <w:pStyle w:val="Textoindependiente"/>
                    <w:ind w:firstLine="708"/>
                    <w:rPr>
                      <w:rFonts w:asciiTheme="minorHAnsi" w:hAnsiTheme="minorHAnsi"/>
                      <w:sz w:val="32"/>
                      <w:lang w:val="es-PY"/>
                    </w:rPr>
                  </w:pPr>
                  <w:r w:rsidRPr="00600A31">
                    <w:rPr>
                      <w:rFonts w:asciiTheme="minorHAnsi" w:hAnsiTheme="minorHAnsi" w:cs="Arial"/>
                      <w:szCs w:val="20"/>
                      <w:lang w:val="es-PE"/>
                    </w:rPr>
                    <w:t>Diversos autores han señalado los cambios en el género informativo, el creciente ablandamiento de sus temas (</w:t>
                  </w:r>
                  <w:proofErr w:type="spellStart"/>
                  <w:r w:rsidRPr="00600A31">
                    <w:rPr>
                      <w:rFonts w:asciiTheme="minorHAnsi" w:hAnsiTheme="minorHAnsi" w:cs="Arial"/>
                      <w:szCs w:val="20"/>
                      <w:lang w:val="es-PE"/>
                    </w:rPr>
                    <w:t>Brunner</w:t>
                  </w:r>
                  <w:proofErr w:type="spellEnd"/>
                  <w:r w:rsidRPr="00600A31">
                    <w:rPr>
                      <w:rFonts w:asciiTheme="minorHAnsi" w:hAnsiTheme="minorHAnsi" w:cs="Arial"/>
                      <w:szCs w:val="20"/>
                      <w:lang w:val="es-PE"/>
                    </w:rPr>
                    <w:t>, 1988), </w:t>
                  </w:r>
                  <w:r w:rsidRPr="00600A31">
                    <w:rPr>
                      <w:rStyle w:val="apple-converted-space"/>
                      <w:rFonts w:asciiTheme="minorHAnsi" w:eastAsiaTheme="majorEastAsia" w:hAnsiTheme="minorHAnsi" w:cs="Arial"/>
                      <w:szCs w:val="20"/>
                      <w:lang w:val="es-PE"/>
                    </w:rPr>
                    <w:t> </w:t>
                  </w:r>
                  <w:r w:rsidRPr="00600A31">
                    <w:rPr>
                      <w:rFonts w:asciiTheme="minorHAnsi" w:hAnsiTheme="minorHAnsi" w:cs="Arial"/>
                      <w:szCs w:val="20"/>
                      <w:lang w:val="es-PE"/>
                    </w:rPr>
                    <w:t>el uso de géneros híbridos (</w:t>
                  </w:r>
                  <w:proofErr w:type="spellStart"/>
                  <w:r w:rsidRPr="00600A31">
                    <w:rPr>
                      <w:rFonts w:asciiTheme="minorHAnsi" w:hAnsiTheme="minorHAnsi" w:cs="Arial"/>
                      <w:szCs w:val="20"/>
                      <w:lang w:val="es-PE"/>
                    </w:rPr>
                    <w:t>Macassi</w:t>
                  </w:r>
                  <w:proofErr w:type="spellEnd"/>
                  <w:r w:rsidRPr="00600A31">
                    <w:rPr>
                      <w:rFonts w:asciiTheme="minorHAnsi" w:hAnsiTheme="minorHAnsi" w:cs="Arial"/>
                      <w:szCs w:val="20"/>
                      <w:lang w:val="es-PE"/>
                    </w:rPr>
                    <w:t xml:space="preserve">, 1999), de elementos de la sátira (García </w:t>
                  </w:r>
                  <w:proofErr w:type="spellStart"/>
                  <w:r w:rsidRPr="00600A31">
                    <w:rPr>
                      <w:rFonts w:asciiTheme="minorHAnsi" w:hAnsiTheme="minorHAnsi" w:cs="Arial"/>
                      <w:szCs w:val="20"/>
                      <w:lang w:val="es-PE"/>
                    </w:rPr>
                    <w:t>Avilez</w:t>
                  </w:r>
                  <w:proofErr w:type="spellEnd"/>
                  <w:r w:rsidRPr="00600A31">
                    <w:rPr>
                      <w:rFonts w:asciiTheme="minorHAnsi" w:hAnsiTheme="minorHAnsi" w:cs="Arial"/>
                      <w:szCs w:val="20"/>
                      <w:lang w:val="es-PE"/>
                    </w:rPr>
                    <w:t xml:space="preserve">, 1999) en general se ha descrito la tendencia a </w:t>
                  </w:r>
                  <w:proofErr w:type="spellStart"/>
                  <w:r w:rsidRPr="00600A31">
                    <w:rPr>
                      <w:rFonts w:asciiTheme="minorHAnsi" w:hAnsiTheme="minorHAnsi" w:cs="Arial"/>
                      <w:szCs w:val="20"/>
                      <w:lang w:val="es-PE"/>
                    </w:rPr>
                    <w:t>espectacularizar</w:t>
                  </w:r>
                  <w:proofErr w:type="spellEnd"/>
                  <w:r w:rsidRPr="00600A31">
                    <w:rPr>
                      <w:rFonts w:asciiTheme="minorHAnsi" w:hAnsiTheme="minorHAnsi" w:cs="Arial"/>
                      <w:szCs w:val="20"/>
                      <w:lang w:val="es-PE"/>
                    </w:rPr>
                    <w:t xml:space="preserve"> las noticias. Sin embargo, no es lo único que ha cambiado, también las formas de hacer política han sufrido profundas transformaciones, como bien lo ha señalado Manuel </w:t>
                  </w:r>
                  <w:proofErr w:type="spellStart"/>
                  <w:r w:rsidRPr="00600A31">
                    <w:rPr>
                      <w:rFonts w:asciiTheme="minorHAnsi" w:hAnsiTheme="minorHAnsi" w:cs="Arial"/>
                      <w:szCs w:val="20"/>
                      <w:lang w:val="es-PE"/>
                    </w:rPr>
                    <w:t>Castells</w:t>
                  </w:r>
                  <w:proofErr w:type="spellEnd"/>
                  <w:r w:rsidRPr="00600A31">
                    <w:rPr>
                      <w:rFonts w:asciiTheme="minorHAnsi" w:hAnsiTheme="minorHAnsi" w:cs="Arial"/>
                      <w:szCs w:val="20"/>
                      <w:lang w:val="es-PE"/>
                    </w:rPr>
                    <w:t>. Han caducado los partidos de masas y los ciudadanos no tienen referentes de cómo interpretar los acontecimientos políticos, por lo tanto recurren a elementos de su vida cotidiana para relacionarse con el espacio público, interpretando los gestos o comportamientos de los políticos en lugar de sus ideas y propuestas (en caso que las tuvieran).</w:t>
                  </w:r>
                </w:p>
                <w:p w:rsidR="000B0F33" w:rsidRPr="00600A31" w:rsidRDefault="000B0F33" w:rsidP="00370A0A">
                  <w:pPr>
                    <w:spacing w:before="100" w:beforeAutospacing="1" w:after="100" w:afterAutospacing="1"/>
                    <w:ind w:firstLine="708"/>
                    <w:rPr>
                      <w:sz w:val="28"/>
                      <w:lang w:val="es-PY"/>
                    </w:rPr>
                  </w:pPr>
                  <w:r w:rsidRPr="00600A31">
                    <w:rPr>
                      <w:rFonts w:cs="Arial"/>
                      <w:sz w:val="24"/>
                      <w:szCs w:val="20"/>
                      <w:lang w:val="es-ES"/>
                    </w:rPr>
                    <w:t>Por su parte, la prensa amarilla desde sus inicios ha estado fuertemente articulada a la política. Solo basta recordar la famosa cobertura que el “</w:t>
                  </w:r>
                  <w:proofErr w:type="spellStart"/>
                  <w:r w:rsidRPr="00600A31">
                    <w:rPr>
                      <w:rFonts w:cs="Arial"/>
                      <w:sz w:val="24"/>
                      <w:szCs w:val="20"/>
                      <w:lang w:val="es-ES"/>
                    </w:rPr>
                    <w:t>Journal</w:t>
                  </w:r>
                  <w:proofErr w:type="spellEnd"/>
                  <w:r w:rsidRPr="00600A31">
                    <w:rPr>
                      <w:rFonts w:cs="Arial"/>
                      <w:sz w:val="24"/>
                      <w:szCs w:val="20"/>
                      <w:lang w:val="es-ES"/>
                    </w:rPr>
                    <w:t>” realizó de los acontecimientos que precedieron la invasión de Cuba por parte de los Estados Unidos en 1998, donde a decir de muchos este diario precipitó los hechos. Recientemente en el Perú los diarios amarillistas sirvieron como herramientas de presión, difamación y debilitamientos de los adversarios políticos del régimen autoritario de Fujimori. Posteriormente, se supo que cada titular le costaba al gobierno entre 2.000 y 4.000 dólares. La credibilidad de sus lectores en las noticias políticas era muy baja, pues no encontraban correspondencia entre los titulares y los interiores. Ciertamente el objetivo del gobierno no era convencer a los lectores de los diarios, sino influir en todas aquellas personas que de una manera o de otra miran, a diario, </w:t>
                  </w:r>
                  <w:r w:rsidRPr="00600A31">
                    <w:rPr>
                      <w:rStyle w:val="apple-converted-space"/>
                      <w:rFonts w:cs="Arial"/>
                      <w:sz w:val="24"/>
                      <w:szCs w:val="20"/>
                      <w:lang w:val="es-ES"/>
                    </w:rPr>
                    <w:t> </w:t>
                  </w:r>
                  <w:r w:rsidRPr="00600A31">
                    <w:rPr>
                      <w:rFonts w:cs="Arial"/>
                      <w:sz w:val="24"/>
                      <w:szCs w:val="20"/>
                      <w:lang w:val="es-ES"/>
                    </w:rPr>
                    <w:t>los titulares en los kioscos. Como lo demostramos en la investigación, los lectores de titulares fueron quienes más se desilusionaron y dudaron de sus opciones políticas, a raíz de los titulares de </w:t>
                  </w:r>
                  <w:r w:rsidRPr="00600A31">
                    <w:rPr>
                      <w:rStyle w:val="apple-converted-space"/>
                      <w:rFonts w:cs="Arial"/>
                      <w:sz w:val="24"/>
                      <w:szCs w:val="20"/>
                      <w:lang w:val="es-ES"/>
                    </w:rPr>
                    <w:t> </w:t>
                  </w:r>
                  <w:r w:rsidRPr="00600A31">
                    <w:rPr>
                      <w:rFonts w:cs="Arial"/>
                      <w:sz w:val="24"/>
                      <w:szCs w:val="20"/>
                      <w:lang w:val="es-ES"/>
                    </w:rPr>
                    <w:t>la prensa amarilla.</w:t>
                  </w:r>
                </w:p>
                <w:p w:rsidR="000B0F33" w:rsidRPr="00600A31" w:rsidRDefault="000B0F33" w:rsidP="00370A0A">
                  <w:pPr>
                    <w:spacing w:before="100" w:beforeAutospacing="1" w:after="100" w:afterAutospacing="1"/>
                    <w:ind w:firstLine="708"/>
                    <w:rPr>
                      <w:sz w:val="28"/>
                      <w:lang w:val="es-PY"/>
                    </w:rPr>
                  </w:pPr>
                  <w:r w:rsidRPr="00600A31">
                    <w:rPr>
                      <w:rFonts w:cs="Arial"/>
                      <w:sz w:val="24"/>
                      <w:szCs w:val="20"/>
                      <w:lang w:val="es-ES"/>
                    </w:rPr>
                    <w:t xml:space="preserve">Otro de los usos dados a esta prensa fue el de distractor político, generando cortinas de humo y escándalos de la farándula o inventando hechos como la “virgen que llora” para reorientar la atención pública de los hechos que eran desfavorables al gobierno de turno. Posteriormente la prensa amarilla siguió apoyando a diferentes candidatos y teniendo un papel oscuro en el proceso </w:t>
                  </w:r>
                  <w:r w:rsidRPr="00600A31">
                    <w:rPr>
                      <w:rFonts w:cs="Arial"/>
                      <w:sz w:val="24"/>
                      <w:szCs w:val="20"/>
                      <w:lang w:val="es-ES"/>
                    </w:rPr>
                    <w:lastRenderedPageBreak/>
                    <w:t>electoral reciente.</w:t>
                  </w:r>
                </w:p>
                <w:p w:rsidR="000B0F33" w:rsidRPr="00600A31" w:rsidRDefault="000B0F33" w:rsidP="00370A0A">
                  <w:pPr>
                    <w:pStyle w:val="NormalWeb"/>
                    <w:ind w:firstLine="708"/>
                    <w:rPr>
                      <w:rFonts w:asciiTheme="minorHAnsi" w:hAnsiTheme="minorHAnsi"/>
                      <w:sz w:val="32"/>
                      <w:lang w:val="es-PY"/>
                    </w:rPr>
                  </w:pPr>
                  <w:r w:rsidRPr="00600A31">
                    <w:rPr>
                      <w:rFonts w:asciiTheme="minorHAnsi" w:hAnsiTheme="minorHAnsi" w:cs="Arial"/>
                      <w:szCs w:val="20"/>
                      <w:lang w:val="es-ES"/>
                    </w:rPr>
                    <w:t>Querámoslo o no la prensa amarilla actual es parte del tejido político, cultural y social de nuestras sociedades, las ideas aquí presentadas nos deben servir como preguntas para repensar las relaciones entre los ciudadanos y los medios entre los ciudadanos y la política.</w:t>
                  </w:r>
                </w:p>
              </w:tc>
            </w:tr>
          </w:tbl>
          <w:p w:rsidR="000B0F33" w:rsidRPr="00600A31" w:rsidRDefault="000B0F33" w:rsidP="00370A0A">
            <w:pPr>
              <w:spacing w:before="100" w:beforeAutospacing="1" w:after="100" w:afterAutospacing="1" w:line="240" w:lineRule="auto"/>
              <w:rPr>
                <w:rFonts w:eastAsia="Times New Roman" w:cs="Arial"/>
                <w:color w:val="330033"/>
                <w:sz w:val="24"/>
                <w:szCs w:val="20"/>
                <w:lang w:val="es-PY"/>
              </w:rPr>
            </w:pPr>
          </w:p>
          <w:p w:rsidR="000B0F33" w:rsidRPr="00600A31" w:rsidRDefault="000B0F33" w:rsidP="00370A0A">
            <w:pPr>
              <w:spacing w:before="100" w:beforeAutospacing="1" w:after="100" w:afterAutospacing="1" w:line="240" w:lineRule="auto"/>
              <w:rPr>
                <w:rFonts w:eastAsia="Times New Roman" w:cs="Times New Roman"/>
                <w:sz w:val="24"/>
                <w:szCs w:val="20"/>
                <w:lang w:val="es-PY"/>
              </w:rPr>
            </w:pPr>
          </w:p>
        </w:tc>
      </w:tr>
    </w:tbl>
    <w:p w:rsidR="005D6C43" w:rsidRPr="00600A31" w:rsidRDefault="005D6C43" w:rsidP="000B0F33">
      <w:pPr>
        <w:tabs>
          <w:tab w:val="left" w:pos="360"/>
          <w:tab w:val="left" w:pos="6840"/>
          <w:tab w:val="left" w:pos="7200"/>
          <w:tab w:val="left" w:pos="8460"/>
        </w:tabs>
        <w:rPr>
          <w:sz w:val="28"/>
          <w:lang w:val="es-PY"/>
        </w:rPr>
      </w:pPr>
    </w:p>
    <w:sectPr w:rsidR="005D6C43" w:rsidRPr="00600A31" w:rsidSect="005D6C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F5ABD"/>
    <w:multiLevelType w:val="multilevel"/>
    <w:tmpl w:val="84B6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B0F33"/>
    <w:rsid w:val="000A2443"/>
    <w:rsid w:val="000B0F33"/>
    <w:rsid w:val="00417208"/>
    <w:rsid w:val="00486D09"/>
    <w:rsid w:val="005D6C43"/>
    <w:rsid w:val="00600A31"/>
    <w:rsid w:val="00A7061E"/>
    <w:rsid w:val="00EC64F0"/>
    <w:rsid w:val="00F22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33"/>
  </w:style>
  <w:style w:type="paragraph" w:styleId="Ttulo1">
    <w:name w:val="heading 1"/>
    <w:basedOn w:val="Normal"/>
    <w:next w:val="Normal"/>
    <w:link w:val="Ttulo1Car"/>
    <w:uiPriority w:val="9"/>
    <w:qFormat/>
    <w:rsid w:val="000B0F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0B0F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0B0F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0F3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0B0F33"/>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semiHidden/>
    <w:rsid w:val="000B0F33"/>
    <w:rPr>
      <w:rFonts w:asciiTheme="majorHAnsi" w:eastAsiaTheme="majorEastAsia" w:hAnsiTheme="majorHAnsi" w:cstheme="majorBidi"/>
      <w:b/>
      <w:bCs/>
      <w:color w:val="4F81BD" w:themeColor="accent1"/>
    </w:rPr>
  </w:style>
  <w:style w:type="character" w:customStyle="1" w:styleId="apple-converted-space">
    <w:name w:val="apple-converted-space"/>
    <w:basedOn w:val="Fuentedeprrafopredeter"/>
    <w:rsid w:val="000B0F33"/>
  </w:style>
  <w:style w:type="paragraph" w:styleId="NormalWeb">
    <w:name w:val="Normal (Web)"/>
    <w:basedOn w:val="Normal"/>
    <w:uiPriority w:val="99"/>
    <w:unhideWhenUsed/>
    <w:rsid w:val="000B0F33"/>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99"/>
    <w:semiHidden/>
    <w:unhideWhenUsed/>
    <w:rsid w:val="000B0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0B0F33"/>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0B0F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0F33"/>
    <w:rPr>
      <w:rFonts w:ascii="Tahoma" w:hAnsi="Tahoma" w:cs="Tahoma"/>
      <w:sz w:val="16"/>
      <w:szCs w:val="16"/>
    </w:rPr>
  </w:style>
  <w:style w:type="character" w:styleId="Hipervnculo">
    <w:name w:val="Hyperlink"/>
    <w:basedOn w:val="Fuentedeprrafopredeter"/>
    <w:uiPriority w:val="99"/>
    <w:unhideWhenUsed/>
    <w:rsid w:val="00486D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macassi@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15</Pages>
  <Words>5260</Words>
  <Characters>29982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4</cp:revision>
  <dcterms:created xsi:type="dcterms:W3CDTF">2009-11-09T20:33:00Z</dcterms:created>
  <dcterms:modified xsi:type="dcterms:W3CDTF">2009-11-13T23:46:00Z</dcterms:modified>
</cp:coreProperties>
</file>